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D44D46" w14:textId="273C82D7" w:rsidR="00913AD5" w:rsidRPr="00AD0569" w:rsidRDefault="00A86055" w:rsidP="007A0CD3">
      <w:pPr>
        <w:ind w:left="0" w:hanging="2"/>
        <w:rPr>
          <w:b/>
          <w:bCs/>
          <w:szCs w:val="22"/>
        </w:rPr>
      </w:pPr>
      <w:r w:rsidRPr="00AD0569">
        <w:rPr>
          <w:b/>
          <w:bCs/>
          <w:szCs w:val="22"/>
        </w:rPr>
        <w:t>Source:</w:t>
      </w:r>
      <w:r w:rsidRPr="00AD0569">
        <w:rPr>
          <w:b/>
          <w:bCs/>
          <w:szCs w:val="22"/>
        </w:rPr>
        <w:tab/>
      </w:r>
      <w:r w:rsidR="00AD0569">
        <w:rPr>
          <w:b/>
          <w:bCs/>
          <w:szCs w:val="22"/>
        </w:rPr>
        <w:tab/>
      </w:r>
      <w:r w:rsidR="007A22C1">
        <w:rPr>
          <w:b/>
          <w:bCs/>
          <w:szCs w:val="22"/>
        </w:rPr>
        <w:t>Qualcomm Inc.</w:t>
      </w:r>
    </w:p>
    <w:p w14:paraId="41A566F9" w14:textId="0BF77F6D" w:rsidR="00913AD5" w:rsidRDefault="00A86055" w:rsidP="007A0CD3">
      <w:pPr>
        <w:tabs>
          <w:tab w:val="left" w:pos="2127"/>
        </w:tabs>
        <w:spacing w:after="60"/>
        <w:ind w:left="0" w:hanging="2"/>
        <w:rPr>
          <w:szCs w:val="22"/>
        </w:rPr>
      </w:pPr>
      <w:r>
        <w:rPr>
          <w:b/>
          <w:szCs w:val="22"/>
        </w:rPr>
        <w:t>Title:</w:t>
      </w:r>
      <w:r>
        <w:rPr>
          <w:b/>
          <w:szCs w:val="22"/>
        </w:rPr>
        <w:tab/>
      </w:r>
      <w:r w:rsidR="007A22C1">
        <w:rPr>
          <w:b/>
          <w:szCs w:val="22"/>
        </w:rPr>
        <w:t>Real-time</w:t>
      </w:r>
      <w:r w:rsidR="005D3553">
        <w:rPr>
          <w:b/>
          <w:szCs w:val="22"/>
        </w:rPr>
        <w:t xml:space="preserve"> metadata transport</w:t>
      </w:r>
      <w:r w:rsidR="002C58EB">
        <w:rPr>
          <w:b/>
          <w:szCs w:val="22"/>
        </w:rPr>
        <w:t xml:space="preserve"> over </w:t>
      </w:r>
      <w:r w:rsidR="00966D77">
        <w:rPr>
          <w:b/>
          <w:szCs w:val="22"/>
        </w:rPr>
        <w:t>data channel</w:t>
      </w:r>
    </w:p>
    <w:p w14:paraId="016C318F" w14:textId="4460F0E5" w:rsidR="00913AD5" w:rsidRDefault="00A86055" w:rsidP="007A0CD3">
      <w:pPr>
        <w:tabs>
          <w:tab w:val="left" w:pos="2127"/>
        </w:tabs>
        <w:spacing w:after="60"/>
        <w:ind w:left="0" w:hanging="2"/>
        <w:rPr>
          <w:b/>
          <w:szCs w:val="22"/>
        </w:rPr>
      </w:pPr>
      <w:r>
        <w:rPr>
          <w:b/>
          <w:szCs w:val="22"/>
        </w:rPr>
        <w:t>Agenda Item:</w:t>
      </w:r>
      <w:r>
        <w:rPr>
          <w:b/>
          <w:szCs w:val="22"/>
        </w:rPr>
        <w:tab/>
      </w:r>
      <w:r w:rsidR="00C04252">
        <w:rPr>
          <w:b/>
          <w:szCs w:val="22"/>
        </w:rPr>
        <w:t>4.3</w:t>
      </w:r>
    </w:p>
    <w:p w14:paraId="2EB5D8EC" w14:textId="77777777" w:rsidR="00913AD5" w:rsidRDefault="00A86055" w:rsidP="007A0CD3">
      <w:pPr>
        <w:tabs>
          <w:tab w:val="left" w:pos="2127"/>
        </w:tabs>
        <w:spacing w:after="60"/>
        <w:ind w:left="0" w:hanging="2"/>
        <w:rPr>
          <w:b/>
          <w:szCs w:val="22"/>
        </w:rPr>
      </w:pPr>
      <w:r>
        <w:rPr>
          <w:b/>
          <w:szCs w:val="22"/>
        </w:rPr>
        <w:t>Document for:</w:t>
      </w:r>
      <w:r>
        <w:rPr>
          <w:b/>
          <w:szCs w:val="22"/>
        </w:rPr>
        <w:tab/>
        <w:t>Discussion and Agreement</w:t>
      </w:r>
    </w:p>
    <w:p w14:paraId="114FA264" w14:textId="77777777" w:rsidR="00913AD5" w:rsidRDefault="00913AD5">
      <w:pPr>
        <w:pBdr>
          <w:top w:val="single" w:sz="12" w:space="1" w:color="000000"/>
        </w:pBdr>
        <w:ind w:left="0" w:hanging="2"/>
      </w:pPr>
    </w:p>
    <w:p w14:paraId="37158E57" w14:textId="5EC196E8" w:rsidR="00913AD5" w:rsidRPr="00DD1DEF" w:rsidRDefault="00A86055" w:rsidP="00DD1DEF">
      <w:pPr>
        <w:pStyle w:val="Heading1"/>
        <w:ind w:hanging="2"/>
      </w:pPr>
      <w:r w:rsidRPr="00DD1DEF">
        <w:t>Introduction</w:t>
      </w:r>
    </w:p>
    <w:p w14:paraId="74A68309" w14:textId="00BFDCD4" w:rsidR="00913AD5" w:rsidRDefault="008624F4" w:rsidP="007A0CD3">
      <w:pPr>
        <w:tabs>
          <w:tab w:val="left" w:pos="2065"/>
        </w:tabs>
        <w:ind w:leftChars="0" w:firstLineChars="0" w:firstLine="0"/>
        <w:rPr>
          <w:szCs w:val="22"/>
        </w:rPr>
      </w:pPr>
      <w:r w:rsidRPr="008624F4">
        <w:rPr>
          <w:szCs w:val="22"/>
        </w:rPr>
        <w:t xml:space="preserve">At the 3GPP-SA4#120-e, the Permanent Document for </w:t>
      </w:r>
      <w:proofErr w:type="spellStart"/>
      <w:r w:rsidRPr="008624F4">
        <w:rPr>
          <w:szCs w:val="22"/>
        </w:rPr>
        <w:t>MeCAR</w:t>
      </w:r>
      <w:proofErr w:type="spellEnd"/>
      <w:r w:rsidRPr="008624F4">
        <w:rPr>
          <w:szCs w:val="22"/>
        </w:rPr>
        <w:t xml:space="preserve"> v3.0.0 </w:t>
      </w:r>
      <w:r w:rsidR="00093B84">
        <w:rPr>
          <w:szCs w:val="22"/>
        </w:rPr>
        <w:fldChar w:fldCharType="begin"/>
      </w:r>
      <w:r w:rsidR="00093B84">
        <w:rPr>
          <w:szCs w:val="22"/>
        </w:rPr>
        <w:instrText xml:space="preserve"> REF _Ref113346099 \r \h </w:instrText>
      </w:r>
      <w:r w:rsidR="00093B84">
        <w:rPr>
          <w:szCs w:val="22"/>
        </w:rPr>
      </w:r>
      <w:r w:rsidR="00093B84">
        <w:rPr>
          <w:szCs w:val="22"/>
        </w:rPr>
        <w:fldChar w:fldCharType="separate"/>
      </w:r>
      <w:r w:rsidR="00093B84">
        <w:rPr>
          <w:szCs w:val="22"/>
        </w:rPr>
        <w:t>[1]</w:t>
      </w:r>
      <w:r w:rsidR="00093B84">
        <w:rPr>
          <w:szCs w:val="22"/>
        </w:rPr>
        <w:fldChar w:fldCharType="end"/>
      </w:r>
      <w:r w:rsidRPr="008624F4">
        <w:rPr>
          <w:szCs w:val="22"/>
        </w:rPr>
        <w:t xml:space="preserve"> was approved. The Permanent Document specifies AR/MR media type definition and real-time characteristics. The 5G_RTP Permanent Document v0.0.2 </w:t>
      </w:r>
      <w:r w:rsidR="00093B84">
        <w:rPr>
          <w:szCs w:val="22"/>
        </w:rPr>
        <w:fldChar w:fldCharType="begin"/>
      </w:r>
      <w:r w:rsidR="00093B84">
        <w:rPr>
          <w:szCs w:val="22"/>
        </w:rPr>
        <w:instrText xml:space="preserve"> REF _Ref113453525 \r \h </w:instrText>
      </w:r>
      <w:r w:rsidR="00093B84">
        <w:rPr>
          <w:szCs w:val="22"/>
        </w:rPr>
      </w:r>
      <w:r w:rsidR="00093B84">
        <w:rPr>
          <w:szCs w:val="22"/>
        </w:rPr>
        <w:fldChar w:fldCharType="separate"/>
      </w:r>
      <w:r w:rsidR="00093B84">
        <w:rPr>
          <w:szCs w:val="22"/>
        </w:rPr>
        <w:t>[2]</w:t>
      </w:r>
      <w:r w:rsidR="00093B84">
        <w:rPr>
          <w:szCs w:val="22"/>
        </w:rPr>
        <w:fldChar w:fldCharType="end"/>
      </w:r>
      <w:r w:rsidR="00093B84">
        <w:rPr>
          <w:szCs w:val="22"/>
        </w:rPr>
        <w:t xml:space="preserve"> </w:t>
      </w:r>
      <w:r w:rsidRPr="008624F4">
        <w:rPr>
          <w:szCs w:val="22"/>
        </w:rPr>
        <w:t xml:space="preserve">also specifies the requirements tentatively, including reliability, </w:t>
      </w:r>
      <w:proofErr w:type="gramStart"/>
      <w:r w:rsidRPr="008624F4">
        <w:rPr>
          <w:szCs w:val="22"/>
        </w:rPr>
        <w:t>traffic</w:t>
      </w:r>
      <w:proofErr w:type="gramEnd"/>
      <w:r w:rsidRPr="008624F4">
        <w:rPr>
          <w:szCs w:val="22"/>
        </w:rPr>
        <w:t xml:space="preserve"> and direction of AR media types.</w:t>
      </w:r>
    </w:p>
    <w:p w14:paraId="4CCEEDB9" w14:textId="543C2578" w:rsidR="00505F69" w:rsidRPr="00505F69" w:rsidRDefault="00505F69" w:rsidP="007A0CD3">
      <w:pPr>
        <w:tabs>
          <w:tab w:val="left" w:pos="2065"/>
        </w:tabs>
        <w:ind w:leftChars="0" w:firstLineChars="0" w:firstLine="0"/>
        <w:rPr>
          <w:rFonts w:eastAsia="Malgun Gothic"/>
          <w:szCs w:val="22"/>
          <w:lang w:eastAsia="ko-KR"/>
        </w:rPr>
      </w:pPr>
      <w:r w:rsidRPr="00505F69">
        <w:rPr>
          <w:rFonts w:eastAsia="Malgun Gothic"/>
          <w:szCs w:val="22"/>
          <w:lang w:eastAsia="ko-KR"/>
        </w:rPr>
        <w:t xml:space="preserve">Based on the </w:t>
      </w:r>
      <w:r w:rsidR="00093B84">
        <w:rPr>
          <w:rFonts w:eastAsia="Malgun Gothic"/>
          <w:szCs w:val="22"/>
          <w:lang w:eastAsia="ko-KR"/>
        </w:rPr>
        <w:t>metadata</w:t>
      </w:r>
      <w:r w:rsidRPr="00505F69">
        <w:rPr>
          <w:rFonts w:eastAsia="Malgun Gothic"/>
          <w:szCs w:val="22"/>
          <w:lang w:eastAsia="ko-KR"/>
        </w:rPr>
        <w:t xml:space="preserve"> definition and the description specified in </w:t>
      </w:r>
      <w:proofErr w:type="spellStart"/>
      <w:r w:rsidRPr="00505F69">
        <w:rPr>
          <w:rFonts w:eastAsia="Malgun Gothic"/>
          <w:szCs w:val="22"/>
          <w:lang w:eastAsia="ko-KR"/>
        </w:rPr>
        <w:t>MeCAR</w:t>
      </w:r>
      <w:proofErr w:type="spellEnd"/>
      <w:r w:rsidRPr="00505F69">
        <w:rPr>
          <w:rFonts w:eastAsia="Malgun Gothic"/>
          <w:szCs w:val="22"/>
          <w:lang w:eastAsia="ko-KR"/>
        </w:rPr>
        <w:t xml:space="preserve"> PD, the AR/MR </w:t>
      </w:r>
      <w:r w:rsidR="0072787C">
        <w:rPr>
          <w:rFonts w:eastAsia="Malgun Gothic"/>
          <w:szCs w:val="22"/>
          <w:lang w:eastAsia="ko-KR"/>
        </w:rPr>
        <w:t>metadata</w:t>
      </w:r>
      <w:r w:rsidRPr="00505F69">
        <w:rPr>
          <w:rFonts w:eastAsia="Malgun Gothic"/>
          <w:szCs w:val="22"/>
          <w:lang w:eastAsia="ko-KR"/>
        </w:rPr>
        <w:t xml:space="preserve"> may be categorized into 3 </w:t>
      </w:r>
      <w:r w:rsidR="00975AFC">
        <w:rPr>
          <w:rFonts w:eastAsia="Malgun Gothic"/>
          <w:szCs w:val="22"/>
          <w:lang w:eastAsia="ko-KR"/>
        </w:rPr>
        <w:t>class</w:t>
      </w:r>
      <w:r w:rsidRPr="00505F69">
        <w:rPr>
          <w:rFonts w:eastAsia="Malgun Gothic"/>
          <w:szCs w:val="22"/>
          <w:lang w:eastAsia="ko-KR"/>
        </w:rPr>
        <w:t>.</w:t>
      </w:r>
    </w:p>
    <w:p w14:paraId="3982AE98" w14:textId="2E59BA79" w:rsidR="00505F69" w:rsidRPr="00505F69" w:rsidRDefault="00505F69" w:rsidP="007A0CD3">
      <w:pPr>
        <w:pStyle w:val="ListParagraph"/>
        <w:numPr>
          <w:ilvl w:val="0"/>
          <w:numId w:val="6"/>
        </w:numPr>
        <w:ind w:leftChars="0" w:firstLineChars="0"/>
        <w:rPr>
          <w:lang w:eastAsia="ko-KR"/>
        </w:rPr>
      </w:pPr>
      <w:r w:rsidRPr="00505F69">
        <w:rPr>
          <w:lang w:eastAsia="ko-KR"/>
        </w:rPr>
        <w:t xml:space="preserve">Device class: the </w:t>
      </w:r>
      <w:r w:rsidR="0072787C">
        <w:rPr>
          <w:lang w:eastAsia="ko-KR"/>
        </w:rPr>
        <w:t>metadata</w:t>
      </w:r>
      <w:r w:rsidRPr="00505F69">
        <w:rPr>
          <w:lang w:eastAsia="ko-KR"/>
        </w:rPr>
        <w:t xml:space="preserve"> specifying the device capabilities and features such as FOV, camera information and projection information. The information is usually available at the beginning of an AR/MR session and may not change within an AR/MR session. </w:t>
      </w:r>
    </w:p>
    <w:p w14:paraId="6570D5A2" w14:textId="665CFD21" w:rsidR="00505F69" w:rsidRPr="00505F69" w:rsidRDefault="007F028E" w:rsidP="007A0CD3">
      <w:pPr>
        <w:pStyle w:val="ListParagraph"/>
        <w:numPr>
          <w:ilvl w:val="0"/>
          <w:numId w:val="6"/>
        </w:numPr>
        <w:ind w:leftChars="0" w:firstLineChars="0"/>
        <w:rPr>
          <w:lang w:eastAsia="ko-KR"/>
        </w:rPr>
      </w:pPr>
      <w:r>
        <w:rPr>
          <w:lang w:eastAsia="ko-KR"/>
        </w:rPr>
        <w:t>Content</w:t>
      </w:r>
      <w:r w:rsidR="00505F69" w:rsidRPr="00505F69">
        <w:rPr>
          <w:lang w:eastAsia="ko-KR"/>
        </w:rPr>
        <w:t xml:space="preserve"> class: the </w:t>
      </w:r>
      <w:r>
        <w:rPr>
          <w:lang w:eastAsia="ko-KR"/>
        </w:rPr>
        <w:t>metadata</w:t>
      </w:r>
      <w:r w:rsidR="00505F69" w:rsidRPr="00505F69">
        <w:rPr>
          <w:lang w:eastAsia="ko-KR"/>
        </w:rPr>
        <w:t xml:space="preserve"> describing the space or media object</w:t>
      </w:r>
      <w:r w:rsidR="000579D1">
        <w:rPr>
          <w:lang w:eastAsia="ko-KR"/>
        </w:rPr>
        <w:t xml:space="preserve"> content</w:t>
      </w:r>
      <w:r w:rsidR="00505F69" w:rsidRPr="00505F69">
        <w:rPr>
          <w:lang w:eastAsia="ko-KR"/>
        </w:rPr>
        <w:t xml:space="preserve"> such as scene description, spatial description, and 3D visual mode</w:t>
      </w:r>
      <w:r w:rsidR="003D323A">
        <w:rPr>
          <w:lang w:eastAsia="ko-KR"/>
        </w:rPr>
        <w:t xml:space="preserve"> to be consumed by the user</w:t>
      </w:r>
      <w:r w:rsidR="00505F69" w:rsidRPr="00505F69">
        <w:rPr>
          <w:lang w:eastAsia="ko-KR"/>
        </w:rPr>
        <w:t>. The data size may be large (&gt;10MB</w:t>
      </w:r>
      <w:proofErr w:type="gramStart"/>
      <w:r w:rsidR="00505F69" w:rsidRPr="00505F69">
        <w:rPr>
          <w:lang w:eastAsia="ko-KR"/>
        </w:rPr>
        <w:t>)</w:t>
      </w:r>
      <w:proofErr w:type="gramEnd"/>
      <w:r w:rsidR="00505F69" w:rsidRPr="00505F69">
        <w:rPr>
          <w:lang w:eastAsia="ko-KR"/>
        </w:rPr>
        <w:t xml:space="preserve"> and the information usually does not change frequently and may be event driven.</w:t>
      </w:r>
    </w:p>
    <w:p w14:paraId="34C08E94" w14:textId="18AEAAF7" w:rsidR="00505F69" w:rsidRPr="00505F69" w:rsidRDefault="00505F69" w:rsidP="007A0CD3">
      <w:pPr>
        <w:pStyle w:val="ListParagraph"/>
        <w:numPr>
          <w:ilvl w:val="0"/>
          <w:numId w:val="6"/>
        </w:numPr>
        <w:ind w:leftChars="0" w:firstLineChars="0"/>
        <w:rPr>
          <w:lang w:eastAsia="ko-KR"/>
        </w:rPr>
      </w:pPr>
      <w:r w:rsidRPr="00505F69">
        <w:rPr>
          <w:lang w:eastAsia="ko-KR"/>
        </w:rPr>
        <w:t xml:space="preserve">Interaction class: the </w:t>
      </w:r>
      <w:r w:rsidR="007910B4">
        <w:rPr>
          <w:lang w:eastAsia="ko-KR"/>
        </w:rPr>
        <w:t>metadata</w:t>
      </w:r>
      <w:r w:rsidRPr="00505F69">
        <w:rPr>
          <w:lang w:eastAsia="ko-KR"/>
        </w:rPr>
        <w:t xml:space="preserve"> representing the user </w:t>
      </w:r>
      <w:r w:rsidR="00913B55">
        <w:rPr>
          <w:lang w:eastAsia="ko-KR"/>
        </w:rPr>
        <w:t xml:space="preserve">input </w:t>
      </w:r>
      <w:r w:rsidR="001B4896">
        <w:rPr>
          <w:lang w:eastAsia="ko-KR"/>
        </w:rPr>
        <w:t>and</w:t>
      </w:r>
      <w:r w:rsidR="00913B55">
        <w:rPr>
          <w:lang w:eastAsia="ko-KR"/>
        </w:rPr>
        <w:t xml:space="preserve"> haptics</w:t>
      </w:r>
      <w:r w:rsidRPr="00505F69">
        <w:rPr>
          <w:lang w:eastAsia="ko-KR"/>
        </w:rPr>
        <w:t xml:space="preserve"> such as user pose, viewport, gesture, body action, facial </w:t>
      </w:r>
      <w:proofErr w:type="gramStart"/>
      <w:r w:rsidRPr="00505F69">
        <w:rPr>
          <w:lang w:eastAsia="ko-KR"/>
        </w:rPr>
        <w:t>expression</w:t>
      </w:r>
      <w:proofErr w:type="gramEnd"/>
      <w:r w:rsidRPr="00505F69">
        <w:rPr>
          <w:lang w:eastAsia="ko-KR"/>
        </w:rPr>
        <w:t xml:space="preserve"> and AR anchor point. The interaction may trigger the event at the receiver side and the sender may expect low-latency response (50~1000ms). The interaction data size may be small, but the frequency could be high (&gt;1KHz). The data transport may be continuously or may require burst transport. Depending on the applications, the interactive media types may be synchronized to each other, or synchronized to other media streams, and the reliability may be strict or not strict.</w:t>
      </w:r>
    </w:p>
    <w:p w14:paraId="2605EA45" w14:textId="5C5DF882" w:rsidR="007F1F30" w:rsidRDefault="00BD728C" w:rsidP="007A0CD3">
      <w:pPr>
        <w:tabs>
          <w:tab w:val="left" w:pos="2065"/>
        </w:tabs>
        <w:ind w:leftChars="0" w:firstLineChars="0" w:firstLine="0"/>
        <w:rPr>
          <w:rFonts w:eastAsia="Malgun Gothic"/>
          <w:szCs w:val="22"/>
          <w:lang w:eastAsia="ko-KR"/>
        </w:rPr>
      </w:pPr>
      <w:r>
        <w:rPr>
          <w:rFonts w:eastAsia="Malgun Gothic"/>
          <w:szCs w:val="22"/>
          <w:lang w:eastAsia="ko-KR"/>
        </w:rPr>
        <w:fldChar w:fldCharType="begin"/>
      </w:r>
      <w:r>
        <w:rPr>
          <w:rFonts w:eastAsia="Malgun Gothic"/>
          <w:szCs w:val="22"/>
          <w:lang w:eastAsia="ko-KR"/>
        </w:rPr>
        <w:instrText xml:space="preserve"> REF _Ref116549623 \h </w:instrText>
      </w:r>
      <w:r>
        <w:rPr>
          <w:rFonts w:eastAsia="Malgun Gothic"/>
          <w:szCs w:val="22"/>
          <w:lang w:eastAsia="ko-KR"/>
        </w:rPr>
      </w:r>
      <w:r>
        <w:rPr>
          <w:rFonts w:eastAsia="Malgun Gothic"/>
          <w:szCs w:val="22"/>
          <w:lang w:eastAsia="ko-KR"/>
        </w:rPr>
        <w:fldChar w:fldCharType="separate"/>
      </w:r>
      <w:r>
        <w:t xml:space="preserve">Table </w:t>
      </w:r>
      <w:r>
        <w:rPr>
          <w:noProof/>
        </w:rPr>
        <w:t>1</w:t>
      </w:r>
      <w:r>
        <w:rPr>
          <w:rFonts w:eastAsia="Malgun Gothic"/>
          <w:szCs w:val="22"/>
          <w:lang w:eastAsia="ko-KR"/>
        </w:rPr>
        <w:fldChar w:fldCharType="end"/>
      </w:r>
      <w:r>
        <w:rPr>
          <w:rFonts w:eastAsia="Malgun Gothic"/>
          <w:szCs w:val="22"/>
          <w:lang w:eastAsia="ko-KR"/>
        </w:rPr>
        <w:t xml:space="preserve"> </w:t>
      </w:r>
      <w:r w:rsidR="00505F69" w:rsidRPr="00505F69">
        <w:rPr>
          <w:rFonts w:eastAsia="Malgun Gothic"/>
          <w:szCs w:val="22"/>
          <w:lang w:eastAsia="ko-KR"/>
        </w:rPr>
        <w:t xml:space="preserve">is the </w:t>
      </w:r>
      <w:r>
        <w:rPr>
          <w:rFonts w:eastAsia="Malgun Gothic"/>
          <w:szCs w:val="22"/>
          <w:lang w:eastAsia="ko-KR"/>
        </w:rPr>
        <w:t xml:space="preserve">metadata </w:t>
      </w:r>
      <w:r w:rsidR="00505F69" w:rsidRPr="00505F69">
        <w:rPr>
          <w:rFonts w:eastAsia="Malgun Gothic"/>
          <w:szCs w:val="22"/>
          <w:lang w:eastAsia="ko-KR"/>
        </w:rPr>
        <w:t>categories and the characteristics</w:t>
      </w:r>
    </w:p>
    <w:p w14:paraId="59413532" w14:textId="1EB74B20" w:rsidR="0055302B" w:rsidRDefault="0055302B" w:rsidP="007A0CD3">
      <w:pPr>
        <w:pStyle w:val="Caption"/>
        <w:ind w:left="0" w:hanging="2"/>
      </w:pPr>
      <w:bookmarkStart w:id="0" w:name="_Ref116549623"/>
      <w:r>
        <w:t xml:space="preserve">Table </w:t>
      </w:r>
      <w:r>
        <w:fldChar w:fldCharType="begin"/>
      </w:r>
      <w:r>
        <w:instrText xml:space="preserve"> SEQ Table \* ARABIC </w:instrText>
      </w:r>
      <w:r>
        <w:fldChar w:fldCharType="separate"/>
      </w:r>
      <w:r>
        <w:rPr>
          <w:noProof/>
        </w:rPr>
        <w:t>1</w:t>
      </w:r>
      <w:r>
        <w:fldChar w:fldCharType="end"/>
      </w:r>
      <w:bookmarkEnd w:id="0"/>
      <w:r>
        <w:t xml:space="preserve"> Metadata categories</w:t>
      </w:r>
    </w:p>
    <w:tbl>
      <w:tblPr>
        <w:tblStyle w:val="TableGrid"/>
        <w:tblW w:w="0" w:type="auto"/>
        <w:tblLook w:val="04A0" w:firstRow="1" w:lastRow="0" w:firstColumn="1" w:lastColumn="0" w:noHBand="0" w:noVBand="1"/>
      </w:tblPr>
      <w:tblGrid>
        <w:gridCol w:w="1615"/>
        <w:gridCol w:w="2610"/>
        <w:gridCol w:w="2787"/>
        <w:gridCol w:w="2338"/>
      </w:tblGrid>
      <w:tr w:rsidR="0055302B" w:rsidRPr="00DD1DEF" w14:paraId="4CDBCCA1" w14:textId="77777777" w:rsidTr="00067A32">
        <w:tc>
          <w:tcPr>
            <w:tcW w:w="1615" w:type="dxa"/>
          </w:tcPr>
          <w:p w14:paraId="35A2A0F2" w14:textId="77777777" w:rsidR="0055302B" w:rsidRPr="00DD1DEF" w:rsidRDefault="0055302B" w:rsidP="00067A32">
            <w:pPr>
              <w:ind w:left="0" w:hanging="2"/>
              <w:jc w:val="center"/>
              <w:rPr>
                <w:sz w:val="20"/>
                <w:szCs w:val="18"/>
              </w:rPr>
            </w:pPr>
          </w:p>
        </w:tc>
        <w:tc>
          <w:tcPr>
            <w:tcW w:w="2610" w:type="dxa"/>
          </w:tcPr>
          <w:p w14:paraId="3B053F54" w14:textId="77777777" w:rsidR="0055302B" w:rsidRPr="00DD1DEF" w:rsidRDefault="0055302B" w:rsidP="00067A32">
            <w:pPr>
              <w:ind w:left="0" w:hanging="2"/>
              <w:rPr>
                <w:sz w:val="20"/>
                <w:szCs w:val="18"/>
              </w:rPr>
            </w:pPr>
            <w:r w:rsidRPr="00DD1DEF">
              <w:rPr>
                <w:sz w:val="20"/>
                <w:szCs w:val="18"/>
              </w:rPr>
              <w:t>Device class</w:t>
            </w:r>
          </w:p>
        </w:tc>
        <w:tc>
          <w:tcPr>
            <w:tcW w:w="2787" w:type="dxa"/>
          </w:tcPr>
          <w:p w14:paraId="535B4412" w14:textId="745E2F2A" w:rsidR="0055302B" w:rsidRPr="00DD1DEF" w:rsidRDefault="0055302B" w:rsidP="00067A32">
            <w:pPr>
              <w:ind w:left="0" w:hanging="2"/>
              <w:rPr>
                <w:sz w:val="20"/>
                <w:szCs w:val="18"/>
              </w:rPr>
            </w:pPr>
            <w:r w:rsidRPr="00DD1DEF">
              <w:rPr>
                <w:sz w:val="20"/>
                <w:szCs w:val="18"/>
              </w:rPr>
              <w:t>Content class</w:t>
            </w:r>
          </w:p>
        </w:tc>
        <w:tc>
          <w:tcPr>
            <w:tcW w:w="2338" w:type="dxa"/>
          </w:tcPr>
          <w:p w14:paraId="6F4F361C" w14:textId="77777777" w:rsidR="0055302B" w:rsidRPr="00DD1DEF" w:rsidRDefault="0055302B" w:rsidP="00067A32">
            <w:pPr>
              <w:ind w:left="0" w:hanging="2"/>
              <w:rPr>
                <w:sz w:val="20"/>
                <w:szCs w:val="18"/>
              </w:rPr>
            </w:pPr>
            <w:r w:rsidRPr="00DD1DEF">
              <w:rPr>
                <w:sz w:val="20"/>
                <w:szCs w:val="18"/>
              </w:rPr>
              <w:t>Interaction class</w:t>
            </w:r>
          </w:p>
        </w:tc>
      </w:tr>
      <w:tr w:rsidR="0055302B" w:rsidRPr="00DD1DEF" w14:paraId="55CA23ED" w14:textId="77777777" w:rsidTr="00067A32">
        <w:tc>
          <w:tcPr>
            <w:tcW w:w="1615" w:type="dxa"/>
          </w:tcPr>
          <w:p w14:paraId="27460B17" w14:textId="155D466C" w:rsidR="0055302B" w:rsidRPr="00DD1DEF" w:rsidRDefault="00BD728C" w:rsidP="00067A32">
            <w:pPr>
              <w:ind w:left="0" w:hanging="2"/>
              <w:jc w:val="center"/>
              <w:rPr>
                <w:sz w:val="20"/>
                <w:szCs w:val="18"/>
              </w:rPr>
            </w:pPr>
            <w:r w:rsidRPr="00DD1DEF">
              <w:rPr>
                <w:sz w:val="20"/>
                <w:szCs w:val="18"/>
              </w:rPr>
              <w:t>metadata</w:t>
            </w:r>
          </w:p>
        </w:tc>
        <w:tc>
          <w:tcPr>
            <w:tcW w:w="2610" w:type="dxa"/>
          </w:tcPr>
          <w:p w14:paraId="45243996" w14:textId="36636252" w:rsidR="0055302B" w:rsidRPr="00DD1DEF" w:rsidRDefault="0055302B" w:rsidP="00067A32">
            <w:pPr>
              <w:ind w:left="0" w:hanging="2"/>
              <w:rPr>
                <w:sz w:val="20"/>
                <w:szCs w:val="18"/>
              </w:rPr>
            </w:pPr>
            <w:r w:rsidRPr="00DD1DEF">
              <w:rPr>
                <w:sz w:val="20"/>
                <w:szCs w:val="18"/>
              </w:rPr>
              <w:t>FOV, camera information, projection information</w:t>
            </w:r>
          </w:p>
        </w:tc>
        <w:tc>
          <w:tcPr>
            <w:tcW w:w="2787" w:type="dxa"/>
          </w:tcPr>
          <w:p w14:paraId="19C20D3B" w14:textId="77777777" w:rsidR="0055302B" w:rsidRPr="00DD1DEF" w:rsidRDefault="0055302B" w:rsidP="00067A32">
            <w:pPr>
              <w:ind w:left="0" w:hanging="2"/>
              <w:rPr>
                <w:sz w:val="20"/>
                <w:szCs w:val="18"/>
              </w:rPr>
            </w:pPr>
            <w:r w:rsidRPr="00DD1DEF">
              <w:rPr>
                <w:sz w:val="20"/>
                <w:szCs w:val="18"/>
              </w:rPr>
              <w:t>Scene description, spatial description, 3D visual mode</w:t>
            </w:r>
          </w:p>
        </w:tc>
        <w:tc>
          <w:tcPr>
            <w:tcW w:w="2338" w:type="dxa"/>
          </w:tcPr>
          <w:p w14:paraId="44824CD3" w14:textId="77777777" w:rsidR="0055302B" w:rsidRPr="00DD1DEF" w:rsidRDefault="0055302B" w:rsidP="00067A32">
            <w:pPr>
              <w:ind w:left="0" w:hanging="2"/>
              <w:rPr>
                <w:sz w:val="20"/>
                <w:szCs w:val="18"/>
              </w:rPr>
            </w:pPr>
            <w:r w:rsidRPr="00DD1DEF">
              <w:rPr>
                <w:sz w:val="20"/>
                <w:szCs w:val="18"/>
              </w:rPr>
              <w:t>AR anchor, user pose, viewport, gesture, body action, facial expression</w:t>
            </w:r>
          </w:p>
        </w:tc>
      </w:tr>
      <w:tr w:rsidR="0055302B" w:rsidRPr="00DD1DEF" w14:paraId="5E6B4C61" w14:textId="77777777" w:rsidTr="00067A32">
        <w:tc>
          <w:tcPr>
            <w:tcW w:w="1615" w:type="dxa"/>
          </w:tcPr>
          <w:p w14:paraId="46D11CCE" w14:textId="77777777" w:rsidR="0055302B" w:rsidRPr="00DD1DEF" w:rsidRDefault="0055302B" w:rsidP="00067A32">
            <w:pPr>
              <w:ind w:left="0" w:hanging="2"/>
              <w:jc w:val="center"/>
              <w:rPr>
                <w:sz w:val="20"/>
                <w:szCs w:val="18"/>
              </w:rPr>
            </w:pPr>
            <w:r w:rsidRPr="00DD1DEF">
              <w:rPr>
                <w:sz w:val="20"/>
                <w:szCs w:val="18"/>
              </w:rPr>
              <w:t>Data size</w:t>
            </w:r>
          </w:p>
        </w:tc>
        <w:tc>
          <w:tcPr>
            <w:tcW w:w="2610" w:type="dxa"/>
          </w:tcPr>
          <w:p w14:paraId="5F4ADF47" w14:textId="77777777" w:rsidR="0055302B" w:rsidRPr="00DD1DEF" w:rsidRDefault="0055302B" w:rsidP="00067A32">
            <w:pPr>
              <w:ind w:left="0" w:hanging="2"/>
              <w:rPr>
                <w:sz w:val="20"/>
                <w:szCs w:val="18"/>
              </w:rPr>
            </w:pPr>
            <w:r w:rsidRPr="00DD1DEF">
              <w:rPr>
                <w:sz w:val="20"/>
                <w:szCs w:val="18"/>
              </w:rPr>
              <w:t>Small</w:t>
            </w:r>
          </w:p>
        </w:tc>
        <w:tc>
          <w:tcPr>
            <w:tcW w:w="2787" w:type="dxa"/>
          </w:tcPr>
          <w:p w14:paraId="56649BD4" w14:textId="77777777" w:rsidR="0055302B" w:rsidRPr="00DD1DEF" w:rsidRDefault="0055302B" w:rsidP="00067A32">
            <w:pPr>
              <w:ind w:left="0" w:hanging="2"/>
              <w:rPr>
                <w:sz w:val="20"/>
                <w:szCs w:val="18"/>
              </w:rPr>
            </w:pPr>
            <w:r w:rsidRPr="00DD1DEF">
              <w:rPr>
                <w:sz w:val="20"/>
                <w:szCs w:val="18"/>
              </w:rPr>
              <w:t>Large (&gt;10MB)</w:t>
            </w:r>
          </w:p>
        </w:tc>
        <w:tc>
          <w:tcPr>
            <w:tcW w:w="2338" w:type="dxa"/>
          </w:tcPr>
          <w:p w14:paraId="6CBB0993" w14:textId="77777777" w:rsidR="0055302B" w:rsidRPr="00DD1DEF" w:rsidRDefault="0055302B" w:rsidP="00067A32">
            <w:pPr>
              <w:ind w:left="0" w:hanging="2"/>
              <w:rPr>
                <w:sz w:val="20"/>
                <w:szCs w:val="18"/>
              </w:rPr>
            </w:pPr>
            <w:r w:rsidRPr="00DD1DEF">
              <w:rPr>
                <w:sz w:val="20"/>
                <w:szCs w:val="18"/>
              </w:rPr>
              <w:t>Small</w:t>
            </w:r>
          </w:p>
        </w:tc>
      </w:tr>
      <w:tr w:rsidR="0055302B" w:rsidRPr="00DD1DEF" w14:paraId="261AEBC9" w14:textId="77777777" w:rsidTr="00067A32">
        <w:tc>
          <w:tcPr>
            <w:tcW w:w="1615" w:type="dxa"/>
          </w:tcPr>
          <w:p w14:paraId="555E085E" w14:textId="77777777" w:rsidR="0055302B" w:rsidRPr="00DD1DEF" w:rsidRDefault="0055302B" w:rsidP="00067A32">
            <w:pPr>
              <w:ind w:left="0" w:hanging="2"/>
              <w:jc w:val="center"/>
              <w:rPr>
                <w:sz w:val="20"/>
                <w:szCs w:val="18"/>
              </w:rPr>
            </w:pPr>
            <w:r w:rsidRPr="00DD1DEF">
              <w:rPr>
                <w:sz w:val="20"/>
                <w:szCs w:val="18"/>
              </w:rPr>
              <w:t>Frequency</w:t>
            </w:r>
          </w:p>
        </w:tc>
        <w:tc>
          <w:tcPr>
            <w:tcW w:w="2610" w:type="dxa"/>
          </w:tcPr>
          <w:p w14:paraId="1373E3E7" w14:textId="77777777" w:rsidR="0055302B" w:rsidRPr="00DD1DEF" w:rsidRDefault="0055302B" w:rsidP="00067A32">
            <w:pPr>
              <w:ind w:left="0" w:hanging="2"/>
              <w:rPr>
                <w:sz w:val="20"/>
                <w:szCs w:val="18"/>
              </w:rPr>
            </w:pPr>
            <w:r w:rsidRPr="00DD1DEF">
              <w:rPr>
                <w:sz w:val="20"/>
                <w:szCs w:val="18"/>
              </w:rPr>
              <w:t>Beginning of the session</w:t>
            </w:r>
          </w:p>
        </w:tc>
        <w:tc>
          <w:tcPr>
            <w:tcW w:w="2787" w:type="dxa"/>
          </w:tcPr>
          <w:p w14:paraId="5FFAE204" w14:textId="77777777" w:rsidR="0055302B" w:rsidRPr="00DD1DEF" w:rsidRDefault="0055302B" w:rsidP="00067A32">
            <w:pPr>
              <w:ind w:left="0" w:hanging="2"/>
              <w:rPr>
                <w:sz w:val="20"/>
                <w:szCs w:val="18"/>
              </w:rPr>
            </w:pPr>
            <w:r w:rsidRPr="00DD1DEF">
              <w:rPr>
                <w:sz w:val="20"/>
                <w:szCs w:val="18"/>
              </w:rPr>
              <w:t>Low (event based)</w:t>
            </w:r>
          </w:p>
        </w:tc>
        <w:tc>
          <w:tcPr>
            <w:tcW w:w="2338" w:type="dxa"/>
          </w:tcPr>
          <w:p w14:paraId="36BDB022" w14:textId="77777777" w:rsidR="0055302B" w:rsidRPr="00DD1DEF" w:rsidRDefault="0055302B" w:rsidP="00067A32">
            <w:pPr>
              <w:ind w:left="0" w:hanging="2"/>
              <w:rPr>
                <w:sz w:val="20"/>
                <w:szCs w:val="18"/>
              </w:rPr>
            </w:pPr>
            <w:r w:rsidRPr="00DD1DEF">
              <w:rPr>
                <w:sz w:val="20"/>
                <w:szCs w:val="18"/>
              </w:rPr>
              <w:t xml:space="preserve">High (&gt;1KHz) </w:t>
            </w:r>
          </w:p>
        </w:tc>
      </w:tr>
      <w:tr w:rsidR="0055302B" w:rsidRPr="00DD1DEF" w14:paraId="3214163B" w14:textId="77777777" w:rsidTr="00067A32">
        <w:tc>
          <w:tcPr>
            <w:tcW w:w="1615" w:type="dxa"/>
          </w:tcPr>
          <w:p w14:paraId="71D432EB" w14:textId="77777777" w:rsidR="0055302B" w:rsidRPr="00DD1DEF" w:rsidRDefault="0055302B" w:rsidP="00067A32">
            <w:pPr>
              <w:ind w:left="0" w:hanging="2"/>
              <w:jc w:val="center"/>
              <w:rPr>
                <w:sz w:val="20"/>
                <w:szCs w:val="18"/>
              </w:rPr>
            </w:pPr>
            <w:r w:rsidRPr="00DD1DEF">
              <w:rPr>
                <w:sz w:val="20"/>
                <w:szCs w:val="18"/>
              </w:rPr>
              <w:t>Real-time</w:t>
            </w:r>
          </w:p>
        </w:tc>
        <w:tc>
          <w:tcPr>
            <w:tcW w:w="2610" w:type="dxa"/>
          </w:tcPr>
          <w:p w14:paraId="74B24459" w14:textId="77777777" w:rsidR="0055302B" w:rsidRPr="00DD1DEF" w:rsidRDefault="0055302B" w:rsidP="00067A32">
            <w:pPr>
              <w:ind w:left="0" w:hanging="2"/>
              <w:rPr>
                <w:sz w:val="20"/>
                <w:szCs w:val="18"/>
              </w:rPr>
            </w:pPr>
            <w:r w:rsidRPr="00DD1DEF">
              <w:rPr>
                <w:sz w:val="20"/>
                <w:szCs w:val="18"/>
              </w:rPr>
              <w:t>Not timed</w:t>
            </w:r>
          </w:p>
        </w:tc>
        <w:tc>
          <w:tcPr>
            <w:tcW w:w="2787" w:type="dxa"/>
          </w:tcPr>
          <w:p w14:paraId="75F50895" w14:textId="77777777" w:rsidR="0055302B" w:rsidRPr="00DD1DEF" w:rsidRDefault="0055302B" w:rsidP="00067A32">
            <w:pPr>
              <w:ind w:left="0" w:hanging="2"/>
              <w:rPr>
                <w:sz w:val="20"/>
                <w:szCs w:val="18"/>
              </w:rPr>
            </w:pPr>
            <w:r w:rsidRPr="00DD1DEF">
              <w:rPr>
                <w:sz w:val="20"/>
                <w:szCs w:val="18"/>
              </w:rPr>
              <w:t>Timed/Not timed</w:t>
            </w:r>
          </w:p>
        </w:tc>
        <w:tc>
          <w:tcPr>
            <w:tcW w:w="2338" w:type="dxa"/>
          </w:tcPr>
          <w:p w14:paraId="54573EE1" w14:textId="77777777" w:rsidR="0055302B" w:rsidRPr="00DD1DEF" w:rsidRDefault="0055302B" w:rsidP="00067A32">
            <w:pPr>
              <w:ind w:left="0" w:hanging="2"/>
              <w:rPr>
                <w:sz w:val="20"/>
                <w:szCs w:val="18"/>
              </w:rPr>
            </w:pPr>
            <w:r w:rsidRPr="00DD1DEF">
              <w:rPr>
                <w:sz w:val="20"/>
                <w:szCs w:val="18"/>
              </w:rPr>
              <w:t>Timed</w:t>
            </w:r>
          </w:p>
        </w:tc>
      </w:tr>
      <w:tr w:rsidR="0055302B" w:rsidRPr="00DD1DEF" w14:paraId="7EADC4B3" w14:textId="77777777" w:rsidTr="00067A32">
        <w:tc>
          <w:tcPr>
            <w:tcW w:w="1615" w:type="dxa"/>
          </w:tcPr>
          <w:p w14:paraId="47A59CC4" w14:textId="77777777" w:rsidR="0055302B" w:rsidRPr="00DD1DEF" w:rsidRDefault="0055302B" w:rsidP="00067A32">
            <w:pPr>
              <w:ind w:left="0" w:hanging="2"/>
              <w:jc w:val="center"/>
              <w:rPr>
                <w:sz w:val="20"/>
                <w:szCs w:val="18"/>
              </w:rPr>
            </w:pPr>
            <w:r w:rsidRPr="00DD1DEF">
              <w:rPr>
                <w:sz w:val="20"/>
                <w:szCs w:val="18"/>
              </w:rPr>
              <w:t>Latency</w:t>
            </w:r>
          </w:p>
        </w:tc>
        <w:tc>
          <w:tcPr>
            <w:tcW w:w="2610" w:type="dxa"/>
          </w:tcPr>
          <w:p w14:paraId="377BE20C" w14:textId="77777777" w:rsidR="0055302B" w:rsidRPr="00DD1DEF" w:rsidRDefault="0055302B" w:rsidP="00067A32">
            <w:pPr>
              <w:ind w:left="0" w:hanging="2"/>
              <w:rPr>
                <w:sz w:val="20"/>
                <w:szCs w:val="18"/>
              </w:rPr>
            </w:pPr>
          </w:p>
        </w:tc>
        <w:tc>
          <w:tcPr>
            <w:tcW w:w="2787" w:type="dxa"/>
          </w:tcPr>
          <w:p w14:paraId="269BADD8" w14:textId="77777777" w:rsidR="0055302B" w:rsidRPr="00DD1DEF" w:rsidRDefault="0055302B" w:rsidP="00067A32">
            <w:pPr>
              <w:ind w:left="0" w:hanging="2"/>
              <w:rPr>
                <w:sz w:val="20"/>
                <w:szCs w:val="18"/>
              </w:rPr>
            </w:pPr>
          </w:p>
        </w:tc>
        <w:tc>
          <w:tcPr>
            <w:tcW w:w="2338" w:type="dxa"/>
          </w:tcPr>
          <w:p w14:paraId="3D68F5E2" w14:textId="77777777" w:rsidR="0055302B" w:rsidRPr="00DD1DEF" w:rsidRDefault="0055302B" w:rsidP="00067A32">
            <w:pPr>
              <w:ind w:left="0" w:hanging="2"/>
              <w:rPr>
                <w:sz w:val="20"/>
                <w:szCs w:val="18"/>
              </w:rPr>
            </w:pPr>
            <w:r w:rsidRPr="00DD1DEF">
              <w:rPr>
                <w:sz w:val="20"/>
                <w:szCs w:val="18"/>
              </w:rPr>
              <w:t>50~1000ms</w:t>
            </w:r>
          </w:p>
        </w:tc>
      </w:tr>
      <w:tr w:rsidR="0055302B" w:rsidRPr="00DD1DEF" w14:paraId="7518EA85" w14:textId="77777777" w:rsidTr="00067A32">
        <w:tc>
          <w:tcPr>
            <w:tcW w:w="1615" w:type="dxa"/>
          </w:tcPr>
          <w:p w14:paraId="6B6012EB" w14:textId="77777777" w:rsidR="0055302B" w:rsidRPr="00DD1DEF" w:rsidRDefault="0055302B" w:rsidP="00067A32">
            <w:pPr>
              <w:ind w:left="0" w:hanging="2"/>
              <w:jc w:val="center"/>
              <w:rPr>
                <w:sz w:val="20"/>
                <w:szCs w:val="18"/>
              </w:rPr>
            </w:pPr>
            <w:r w:rsidRPr="00DD1DEF">
              <w:rPr>
                <w:sz w:val="20"/>
                <w:szCs w:val="18"/>
              </w:rPr>
              <w:t>Reliability</w:t>
            </w:r>
          </w:p>
        </w:tc>
        <w:tc>
          <w:tcPr>
            <w:tcW w:w="2610" w:type="dxa"/>
          </w:tcPr>
          <w:p w14:paraId="5FC2A001" w14:textId="77777777" w:rsidR="0055302B" w:rsidRPr="00DD1DEF" w:rsidRDefault="0055302B" w:rsidP="00067A32">
            <w:pPr>
              <w:ind w:left="0" w:hanging="2"/>
              <w:rPr>
                <w:sz w:val="20"/>
                <w:szCs w:val="18"/>
              </w:rPr>
            </w:pPr>
            <w:r w:rsidRPr="00DD1DEF">
              <w:rPr>
                <w:sz w:val="20"/>
                <w:szCs w:val="18"/>
              </w:rPr>
              <w:t>reliable</w:t>
            </w:r>
          </w:p>
        </w:tc>
        <w:tc>
          <w:tcPr>
            <w:tcW w:w="2787" w:type="dxa"/>
          </w:tcPr>
          <w:p w14:paraId="48813016" w14:textId="77777777" w:rsidR="0055302B" w:rsidRPr="00DD1DEF" w:rsidRDefault="0055302B" w:rsidP="00067A32">
            <w:pPr>
              <w:ind w:left="0" w:hanging="2"/>
              <w:rPr>
                <w:sz w:val="20"/>
                <w:szCs w:val="18"/>
              </w:rPr>
            </w:pPr>
            <w:r w:rsidRPr="00DD1DEF">
              <w:rPr>
                <w:sz w:val="20"/>
                <w:szCs w:val="18"/>
              </w:rPr>
              <w:t>reliable</w:t>
            </w:r>
          </w:p>
        </w:tc>
        <w:tc>
          <w:tcPr>
            <w:tcW w:w="2338" w:type="dxa"/>
          </w:tcPr>
          <w:p w14:paraId="1F1EA126" w14:textId="77777777" w:rsidR="0055302B" w:rsidRPr="00DD1DEF" w:rsidRDefault="0055302B" w:rsidP="00067A32">
            <w:pPr>
              <w:ind w:left="0" w:hanging="2"/>
              <w:rPr>
                <w:sz w:val="20"/>
                <w:szCs w:val="18"/>
              </w:rPr>
            </w:pPr>
            <w:r w:rsidRPr="00DD1DEF">
              <w:rPr>
                <w:sz w:val="20"/>
                <w:szCs w:val="18"/>
              </w:rPr>
              <w:t>reliable/unreliable</w:t>
            </w:r>
          </w:p>
        </w:tc>
      </w:tr>
      <w:tr w:rsidR="0055302B" w:rsidRPr="00DD1DEF" w14:paraId="3C73115F" w14:textId="77777777" w:rsidTr="00067A32">
        <w:tc>
          <w:tcPr>
            <w:tcW w:w="1615" w:type="dxa"/>
          </w:tcPr>
          <w:p w14:paraId="57E9E79A" w14:textId="77777777" w:rsidR="0055302B" w:rsidRPr="00DD1DEF" w:rsidRDefault="0055302B" w:rsidP="00067A32">
            <w:pPr>
              <w:ind w:left="0" w:hanging="2"/>
              <w:jc w:val="center"/>
              <w:rPr>
                <w:sz w:val="20"/>
                <w:szCs w:val="18"/>
              </w:rPr>
            </w:pPr>
            <w:r w:rsidRPr="00DD1DEF">
              <w:rPr>
                <w:sz w:val="20"/>
                <w:szCs w:val="18"/>
              </w:rPr>
              <w:t>Time Sync.</w:t>
            </w:r>
          </w:p>
        </w:tc>
        <w:tc>
          <w:tcPr>
            <w:tcW w:w="2610" w:type="dxa"/>
          </w:tcPr>
          <w:p w14:paraId="4366DF61" w14:textId="77777777" w:rsidR="0055302B" w:rsidRPr="00DD1DEF" w:rsidRDefault="0055302B" w:rsidP="00067A32">
            <w:pPr>
              <w:ind w:left="0" w:hanging="2"/>
              <w:rPr>
                <w:sz w:val="20"/>
                <w:szCs w:val="18"/>
              </w:rPr>
            </w:pPr>
            <w:r w:rsidRPr="00DD1DEF">
              <w:rPr>
                <w:sz w:val="20"/>
                <w:szCs w:val="18"/>
              </w:rPr>
              <w:t>N</w:t>
            </w:r>
          </w:p>
        </w:tc>
        <w:tc>
          <w:tcPr>
            <w:tcW w:w="2787" w:type="dxa"/>
          </w:tcPr>
          <w:p w14:paraId="5C945D4F" w14:textId="77777777" w:rsidR="0055302B" w:rsidRPr="00DD1DEF" w:rsidRDefault="0055302B" w:rsidP="00067A32">
            <w:pPr>
              <w:ind w:left="0" w:hanging="2"/>
              <w:rPr>
                <w:sz w:val="20"/>
                <w:szCs w:val="18"/>
              </w:rPr>
            </w:pPr>
            <w:r w:rsidRPr="00DD1DEF">
              <w:rPr>
                <w:sz w:val="20"/>
                <w:szCs w:val="18"/>
              </w:rPr>
              <w:t>Y</w:t>
            </w:r>
          </w:p>
        </w:tc>
        <w:tc>
          <w:tcPr>
            <w:tcW w:w="2338" w:type="dxa"/>
          </w:tcPr>
          <w:p w14:paraId="42CC8E12" w14:textId="77777777" w:rsidR="0055302B" w:rsidRPr="00DD1DEF" w:rsidRDefault="0055302B" w:rsidP="00067A32">
            <w:pPr>
              <w:ind w:left="0" w:hanging="2"/>
              <w:rPr>
                <w:sz w:val="20"/>
                <w:szCs w:val="18"/>
              </w:rPr>
            </w:pPr>
            <w:r w:rsidRPr="00DD1DEF">
              <w:rPr>
                <w:sz w:val="20"/>
                <w:szCs w:val="18"/>
              </w:rPr>
              <w:t>Y</w:t>
            </w:r>
          </w:p>
        </w:tc>
      </w:tr>
    </w:tbl>
    <w:p w14:paraId="64755B05" w14:textId="77777777" w:rsidR="002122E7" w:rsidRPr="00DA4E30" w:rsidRDefault="002122E7" w:rsidP="00505F69">
      <w:pPr>
        <w:tabs>
          <w:tab w:val="left" w:pos="2065"/>
        </w:tabs>
        <w:ind w:leftChars="0" w:firstLineChars="0" w:firstLine="0"/>
        <w:rPr>
          <w:rFonts w:eastAsia="Malgun Gothic"/>
          <w:szCs w:val="22"/>
          <w:lang w:eastAsia="ko-KR"/>
        </w:rPr>
      </w:pPr>
    </w:p>
    <w:p w14:paraId="4CBEDD40" w14:textId="70D432BF" w:rsidR="00F63E3D" w:rsidRPr="00DD1DEF" w:rsidRDefault="00F63E3D" w:rsidP="00DD1DEF">
      <w:pPr>
        <w:pStyle w:val="Heading1"/>
        <w:ind w:hanging="2"/>
      </w:pPr>
      <w:r w:rsidRPr="00DD1DEF">
        <w:t>Metadata transport</w:t>
      </w:r>
    </w:p>
    <w:p w14:paraId="1485AF69" w14:textId="20D1873B" w:rsidR="005F22CA" w:rsidRPr="005F22CA" w:rsidRDefault="005F22CA" w:rsidP="005F22CA">
      <w:pPr>
        <w:ind w:left="0" w:hanging="2"/>
      </w:pPr>
      <w:r w:rsidRPr="005F22CA">
        <w:t xml:space="preserve">The device class </w:t>
      </w:r>
      <w:r>
        <w:t>metadata</w:t>
      </w:r>
      <w:r w:rsidRPr="005F22CA">
        <w:t xml:space="preserve"> </w:t>
      </w:r>
      <w:r w:rsidR="00667841">
        <w:t>is</w:t>
      </w:r>
      <w:r w:rsidRPr="005F22CA">
        <w:t xml:space="preserve"> usually static and available in advance. The </w:t>
      </w:r>
      <w:r w:rsidR="00CA3509">
        <w:t>metadata</w:t>
      </w:r>
      <w:r w:rsidRPr="005F22CA">
        <w:t xml:space="preserve"> may be exchanged using SDP </w:t>
      </w:r>
      <w:r w:rsidR="00667841">
        <w:fldChar w:fldCharType="begin"/>
      </w:r>
      <w:r w:rsidR="00667841">
        <w:instrText xml:space="preserve"> REF _Ref113459312 \r \h </w:instrText>
      </w:r>
      <w:r w:rsidR="00667841">
        <w:fldChar w:fldCharType="separate"/>
      </w:r>
      <w:r w:rsidR="00667841">
        <w:t>[3]</w:t>
      </w:r>
      <w:r w:rsidR="00667841">
        <w:fldChar w:fldCharType="end"/>
      </w:r>
      <w:r w:rsidR="00667841">
        <w:t xml:space="preserve"> </w:t>
      </w:r>
      <w:r w:rsidRPr="005F22CA">
        <w:t>framework for immersive real-time communication</w:t>
      </w:r>
      <w:r w:rsidR="00CA3509">
        <w:t xml:space="preserve"> </w:t>
      </w:r>
      <w:r w:rsidRPr="005F22CA">
        <w:t xml:space="preserve">or IMS-based AR conversation stream respectively. </w:t>
      </w:r>
    </w:p>
    <w:p w14:paraId="6C775D42" w14:textId="791FED51" w:rsidR="00F63E3D" w:rsidRDefault="005F22CA" w:rsidP="005F22CA">
      <w:pPr>
        <w:ind w:left="0" w:hanging="2"/>
      </w:pPr>
      <w:r w:rsidRPr="005F22CA">
        <w:t xml:space="preserve">The </w:t>
      </w:r>
      <w:r w:rsidR="00CA3509">
        <w:t>content</w:t>
      </w:r>
      <w:r w:rsidRPr="005F22CA">
        <w:t xml:space="preserve"> class </w:t>
      </w:r>
      <w:r w:rsidR="00CA3509">
        <w:t>m</w:t>
      </w:r>
      <w:r w:rsidR="002A1A61">
        <w:t>e</w:t>
      </w:r>
      <w:r w:rsidR="00CA3509">
        <w:t>tadata</w:t>
      </w:r>
      <w:r w:rsidRPr="005F22CA">
        <w:t xml:space="preserve"> may be transported over RTP </w:t>
      </w:r>
      <w:r w:rsidR="002A1A61">
        <w:fldChar w:fldCharType="begin"/>
      </w:r>
      <w:r w:rsidR="002A1A61">
        <w:instrText xml:space="preserve"> REF _Ref113349074 \r \h </w:instrText>
      </w:r>
      <w:r w:rsidR="002A1A61">
        <w:fldChar w:fldCharType="separate"/>
      </w:r>
      <w:r w:rsidR="002A1A61">
        <w:t>[4]</w:t>
      </w:r>
      <w:r w:rsidR="002A1A61">
        <w:fldChar w:fldCharType="end"/>
      </w:r>
      <w:r w:rsidRPr="005F22CA">
        <w:t xml:space="preserve"> given its size and characteristics. The RTP payload type may indicate the specific media type such as scene description, spatial </w:t>
      </w:r>
      <w:r w:rsidRPr="005F22CA">
        <w:lastRenderedPageBreak/>
        <w:t>description, or 3D visual model. The assignment of an RTP payload type may be performed in a dynamic way and indicated in SDP media description lines.</w:t>
      </w:r>
      <w:r w:rsidR="00F87C6F">
        <w:t xml:space="preserve"> The RTP payload format </w:t>
      </w:r>
      <w:r w:rsidR="00692C19">
        <w:t>may be refer to</w:t>
      </w:r>
      <w:r w:rsidR="00F87C6F">
        <w:t xml:space="preserve"> </w:t>
      </w:r>
      <w:r w:rsidR="00A05CA9">
        <w:t xml:space="preserve">the corresponding </w:t>
      </w:r>
      <w:r w:rsidR="00A07992">
        <w:t>IETF</w:t>
      </w:r>
      <w:r w:rsidR="00692C19">
        <w:t xml:space="preserve"> </w:t>
      </w:r>
      <w:r w:rsidR="00A05CA9">
        <w:t>RFCs.</w:t>
      </w:r>
    </w:p>
    <w:p w14:paraId="3350C062" w14:textId="427BBCC2" w:rsidR="00B8221D" w:rsidRPr="00F63E3D" w:rsidRDefault="00EF41EC" w:rsidP="005F22CA">
      <w:pPr>
        <w:ind w:left="0" w:hanging="2"/>
      </w:pPr>
      <w:r>
        <w:t>T</w:t>
      </w:r>
      <w:r w:rsidR="00752325">
        <w:t xml:space="preserve">he </w:t>
      </w:r>
      <w:r w:rsidR="00817E6E">
        <w:t xml:space="preserve">real-time </w:t>
      </w:r>
      <w:r w:rsidR="00752325">
        <w:t>interaction metadata</w:t>
      </w:r>
      <w:r>
        <w:t xml:space="preserve"> may be transported over RTP or WebRTC data channel, this document </w:t>
      </w:r>
      <w:r w:rsidR="00CC691C">
        <w:t xml:space="preserve">proposes the candidate solution </w:t>
      </w:r>
      <w:r w:rsidR="00B73C27">
        <w:t>for</w:t>
      </w:r>
      <w:r w:rsidR="00CC691C">
        <w:t xml:space="preserve"> </w:t>
      </w:r>
      <w:r w:rsidR="00B73C27">
        <w:t xml:space="preserve">the </w:t>
      </w:r>
      <w:r w:rsidR="00817E6E">
        <w:t xml:space="preserve">interaction metadata </w:t>
      </w:r>
      <w:r w:rsidR="00B73C27">
        <w:t xml:space="preserve">transport </w:t>
      </w:r>
      <w:r w:rsidR="00817E6E">
        <w:t xml:space="preserve">over </w:t>
      </w:r>
      <w:r w:rsidR="008E2892">
        <w:t>WebRTC data channel</w:t>
      </w:r>
      <w:r w:rsidR="00817E6E">
        <w:t>.</w:t>
      </w:r>
    </w:p>
    <w:p w14:paraId="2BD87F59" w14:textId="6655855E" w:rsidR="00B73C27" w:rsidRDefault="00B73C27" w:rsidP="00DD1DEF">
      <w:pPr>
        <w:pStyle w:val="Heading1"/>
        <w:ind w:hanging="2"/>
      </w:pPr>
      <w:bookmarkStart w:id="1" w:name="_Ref116556723"/>
      <w:r>
        <w:t xml:space="preserve">Real-time interaction metadata </w:t>
      </w:r>
      <w:r w:rsidR="00EF5EDC">
        <w:t xml:space="preserve">transport </w:t>
      </w:r>
      <w:r>
        <w:t xml:space="preserve">over </w:t>
      </w:r>
      <w:bookmarkEnd w:id="1"/>
      <w:r w:rsidR="005671AA">
        <w:t>data channel</w:t>
      </w:r>
    </w:p>
    <w:p w14:paraId="59C3527C" w14:textId="1DA02339" w:rsidR="00B73C27" w:rsidRDefault="005E6378" w:rsidP="00B73C27">
      <w:pPr>
        <w:ind w:left="0" w:hanging="2"/>
        <w:rPr>
          <w:lang w:val="en-US"/>
        </w:rPr>
      </w:pPr>
      <w:r>
        <w:rPr>
          <w:lang w:val="en-US"/>
        </w:rPr>
        <w:t xml:space="preserve">For the </w:t>
      </w:r>
      <w:r w:rsidR="000C5F8D">
        <w:rPr>
          <w:lang w:val="en-US"/>
        </w:rPr>
        <w:t xml:space="preserve">streaming </w:t>
      </w:r>
      <w:r>
        <w:rPr>
          <w:lang w:val="en-US"/>
        </w:rPr>
        <w:t>applications</w:t>
      </w:r>
      <w:r w:rsidR="00721E1F">
        <w:rPr>
          <w:lang w:val="en-US"/>
        </w:rPr>
        <w:t xml:space="preserve"> like gaming</w:t>
      </w:r>
      <w:r>
        <w:rPr>
          <w:lang w:val="en-US"/>
        </w:rPr>
        <w:t xml:space="preserve">, </w:t>
      </w:r>
      <w:r w:rsidR="004F5662">
        <w:rPr>
          <w:lang w:val="en-US"/>
        </w:rPr>
        <w:t xml:space="preserve">the users </w:t>
      </w:r>
      <w:r w:rsidR="00F67137">
        <w:rPr>
          <w:lang w:val="en-US"/>
        </w:rPr>
        <w:t>receive the RTP packets from the server but may not send RTP packet</w:t>
      </w:r>
      <w:r w:rsidR="00721E1F">
        <w:rPr>
          <w:lang w:val="en-US"/>
        </w:rPr>
        <w:t xml:space="preserve"> to the server. The</w:t>
      </w:r>
      <w:r w:rsidR="000C5F8D">
        <w:rPr>
          <w:lang w:val="en-US"/>
        </w:rPr>
        <w:t xml:space="preserve"> </w:t>
      </w:r>
      <w:r w:rsidR="00721E1F">
        <w:rPr>
          <w:lang w:val="en-US"/>
        </w:rPr>
        <w:t>interaction metadata</w:t>
      </w:r>
      <w:r>
        <w:rPr>
          <w:lang w:val="en-US"/>
        </w:rPr>
        <w:t xml:space="preserve"> may be carried in </w:t>
      </w:r>
      <w:r w:rsidR="000601A5">
        <w:rPr>
          <w:lang w:val="en-US"/>
        </w:rPr>
        <w:t>WebRTC data channel</w:t>
      </w:r>
      <w:r>
        <w:rPr>
          <w:lang w:val="en-US"/>
        </w:rPr>
        <w:t xml:space="preserve"> </w:t>
      </w:r>
      <w:r w:rsidR="00CF5F4B">
        <w:rPr>
          <w:lang w:val="en-US"/>
        </w:rPr>
        <w:fldChar w:fldCharType="begin"/>
      </w:r>
      <w:r w:rsidR="00CF5F4B">
        <w:rPr>
          <w:lang w:val="en-US"/>
        </w:rPr>
        <w:instrText xml:space="preserve"> REF _Ref116560154 \r \h </w:instrText>
      </w:r>
      <w:r w:rsidR="00CF5F4B">
        <w:rPr>
          <w:lang w:val="en-US"/>
        </w:rPr>
      </w:r>
      <w:r w:rsidR="00CF5F4B">
        <w:rPr>
          <w:lang w:val="en-US"/>
        </w:rPr>
        <w:fldChar w:fldCharType="separate"/>
      </w:r>
      <w:r w:rsidR="00CF5F4B">
        <w:rPr>
          <w:lang w:val="en-US"/>
        </w:rPr>
        <w:t>[4]</w:t>
      </w:r>
      <w:r w:rsidR="00CF5F4B">
        <w:rPr>
          <w:lang w:val="en-US"/>
        </w:rPr>
        <w:fldChar w:fldCharType="end"/>
      </w:r>
      <w:r w:rsidR="00CF5F4B">
        <w:rPr>
          <w:lang w:val="en-US"/>
        </w:rPr>
        <w:t xml:space="preserve"> </w:t>
      </w:r>
      <w:r>
        <w:rPr>
          <w:lang w:val="en-US"/>
        </w:rPr>
        <w:t xml:space="preserve">given the data size and low-latency requirements. A generic </w:t>
      </w:r>
      <w:r w:rsidR="00D11BEC">
        <w:rPr>
          <w:lang w:val="en-US"/>
        </w:rPr>
        <w:t>payload format is preferred to carry the real-time interaction metadata.</w:t>
      </w:r>
    </w:p>
    <w:p w14:paraId="0C5291F7" w14:textId="0C068505" w:rsidR="00D11BEC" w:rsidRDefault="00CF5F4B" w:rsidP="00781EC2">
      <w:pPr>
        <w:pStyle w:val="Heading2"/>
        <w:ind w:hanging="2"/>
      </w:pPr>
      <w:r>
        <w:t>WebRTC data channel</w:t>
      </w:r>
    </w:p>
    <w:p w14:paraId="2ACA4494" w14:textId="2F8414CA" w:rsidR="00172E8D" w:rsidRDefault="006346D0" w:rsidP="000A06EE">
      <w:pPr>
        <w:ind w:left="0" w:hanging="2"/>
        <w:jc w:val="both"/>
        <w:rPr>
          <w:lang w:val="en-US"/>
        </w:rPr>
      </w:pPr>
      <w:r w:rsidRPr="006346D0">
        <w:rPr>
          <w:lang w:val="en-US"/>
        </w:rPr>
        <w:t xml:space="preserve">In the WebRTC framework, communication between the parties consists of media (for example, audio and video) and non-media data. Media is sent using the SRTP, and non-media data is handled by using the Stream Control Transmission Protocol (SCTP) </w:t>
      </w:r>
      <w:r>
        <w:rPr>
          <w:lang w:val="en-US"/>
        </w:rPr>
        <w:fldChar w:fldCharType="begin"/>
      </w:r>
      <w:r>
        <w:rPr>
          <w:lang w:val="en-US"/>
        </w:rPr>
        <w:instrText xml:space="preserve"> REF _Ref116560465 \r \h </w:instrText>
      </w:r>
      <w:r>
        <w:rPr>
          <w:lang w:val="en-US"/>
        </w:rPr>
      </w:r>
      <w:r>
        <w:rPr>
          <w:lang w:val="en-US"/>
        </w:rPr>
        <w:fldChar w:fldCharType="separate"/>
      </w:r>
      <w:r>
        <w:rPr>
          <w:lang w:val="en-US"/>
        </w:rPr>
        <w:t>[5]</w:t>
      </w:r>
      <w:r>
        <w:rPr>
          <w:lang w:val="en-US"/>
        </w:rPr>
        <w:fldChar w:fldCharType="end"/>
      </w:r>
      <w:r w:rsidR="00172E8D">
        <w:rPr>
          <w:lang w:val="en-US"/>
        </w:rPr>
        <w:t xml:space="preserve"> as shown in </w:t>
      </w:r>
      <w:r w:rsidR="00172E8D">
        <w:rPr>
          <w:lang w:val="en-US"/>
        </w:rPr>
        <w:fldChar w:fldCharType="begin"/>
      </w:r>
      <w:r w:rsidR="00172E8D">
        <w:rPr>
          <w:lang w:val="en-US"/>
        </w:rPr>
        <w:instrText xml:space="preserve"> REF _Ref116560586 \h </w:instrText>
      </w:r>
      <w:r w:rsidR="00172E8D">
        <w:rPr>
          <w:lang w:val="en-US"/>
        </w:rPr>
      </w:r>
      <w:r w:rsidR="00172E8D">
        <w:rPr>
          <w:lang w:val="en-US"/>
        </w:rPr>
        <w:fldChar w:fldCharType="separate"/>
      </w:r>
      <w:r w:rsidR="00172E8D">
        <w:t xml:space="preserve">Figure </w:t>
      </w:r>
      <w:r w:rsidR="00172E8D">
        <w:rPr>
          <w:noProof/>
        </w:rPr>
        <w:t>1</w:t>
      </w:r>
      <w:r w:rsidR="00172E8D">
        <w:rPr>
          <w:lang w:val="en-US"/>
        </w:rPr>
        <w:fldChar w:fldCharType="end"/>
      </w:r>
      <w:r>
        <w:rPr>
          <w:lang w:val="en-US"/>
        </w:rPr>
        <w:t xml:space="preserve">. </w:t>
      </w:r>
    </w:p>
    <w:p w14:paraId="4F30A5EB" w14:textId="4D878CE2" w:rsidR="00172E8D" w:rsidRDefault="00172E8D" w:rsidP="00172E8D">
      <w:pPr>
        <w:ind w:left="0" w:hanging="2"/>
        <w:jc w:val="center"/>
      </w:pPr>
      <w:r>
        <w:object w:dxaOrig="5816" w:dyaOrig="2221" w14:anchorId="1859F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8pt;height:111.25pt" o:ole="">
            <v:imagedata r:id="rId9" o:title=""/>
          </v:shape>
          <o:OLEObject Type="Embed" ProgID="Visio.Drawing.15" ShapeID="_x0000_i1025" DrawAspect="Content" ObjectID="_1727247618" r:id="rId10"/>
        </w:object>
      </w:r>
    </w:p>
    <w:p w14:paraId="64348F71" w14:textId="21F9929E" w:rsidR="00172E8D" w:rsidRDefault="00172E8D" w:rsidP="00172E8D">
      <w:pPr>
        <w:pStyle w:val="Caption"/>
        <w:ind w:left="0" w:hanging="2"/>
      </w:pPr>
      <w:bookmarkStart w:id="2" w:name="_Ref116560586"/>
      <w:r>
        <w:t xml:space="preserve">Figure </w:t>
      </w:r>
      <w:r>
        <w:fldChar w:fldCharType="begin"/>
      </w:r>
      <w:r>
        <w:instrText xml:space="preserve"> SEQ Figure \* ARABIC </w:instrText>
      </w:r>
      <w:r>
        <w:fldChar w:fldCharType="separate"/>
      </w:r>
      <w:r w:rsidR="006D19FA">
        <w:rPr>
          <w:noProof/>
        </w:rPr>
        <w:t>1</w:t>
      </w:r>
      <w:r>
        <w:fldChar w:fldCharType="end"/>
      </w:r>
      <w:bookmarkEnd w:id="2"/>
      <w:r>
        <w:t xml:space="preserve"> WebRTC protocol stack</w:t>
      </w:r>
    </w:p>
    <w:p w14:paraId="364C5F33" w14:textId="2CB5A2BB" w:rsidR="006346D0" w:rsidRDefault="006346D0" w:rsidP="000A06EE">
      <w:pPr>
        <w:ind w:left="0" w:hanging="2"/>
        <w:jc w:val="both"/>
        <w:rPr>
          <w:lang w:val="en-US"/>
        </w:rPr>
      </w:pPr>
      <w:r w:rsidRPr="006346D0">
        <w:rPr>
          <w:lang w:val="en-US"/>
        </w:rPr>
        <w:t>The priority associated with a media flow or data flow is classified as “very-low”, “low”, “medium”, or “high” in the API. WebRTC implementations may attempt to set QoS on the packet sent according to the guidelines in</w:t>
      </w:r>
      <w:r w:rsidR="00A33D95">
        <w:rPr>
          <w:lang w:val="en-US"/>
        </w:rPr>
        <w:t xml:space="preserve"> </w:t>
      </w:r>
      <w:r w:rsidR="00A33D95">
        <w:rPr>
          <w:lang w:val="en-US"/>
        </w:rPr>
        <w:fldChar w:fldCharType="begin"/>
      </w:r>
      <w:r w:rsidR="00A33D95">
        <w:rPr>
          <w:lang w:val="en-US"/>
        </w:rPr>
        <w:instrText xml:space="preserve"> REF _Ref116560515 \r \h </w:instrText>
      </w:r>
      <w:r w:rsidR="00A33D95">
        <w:rPr>
          <w:lang w:val="en-US"/>
        </w:rPr>
      </w:r>
      <w:r w:rsidR="00A33D95">
        <w:rPr>
          <w:lang w:val="en-US"/>
        </w:rPr>
        <w:fldChar w:fldCharType="separate"/>
      </w:r>
      <w:r w:rsidR="00A33D95">
        <w:rPr>
          <w:lang w:val="en-US"/>
        </w:rPr>
        <w:t>[6]</w:t>
      </w:r>
      <w:r w:rsidR="00A33D95">
        <w:rPr>
          <w:lang w:val="en-US"/>
        </w:rPr>
        <w:fldChar w:fldCharType="end"/>
      </w:r>
      <w:r w:rsidRPr="006346D0">
        <w:rPr>
          <w:lang w:val="en-US"/>
        </w:rPr>
        <w:t>.</w:t>
      </w:r>
    </w:p>
    <w:p w14:paraId="741CE2FC" w14:textId="6255AC0C" w:rsidR="000A06EE" w:rsidRPr="000A06EE" w:rsidRDefault="000A06EE" w:rsidP="000A06EE">
      <w:pPr>
        <w:ind w:left="0" w:hanging="2"/>
        <w:jc w:val="both"/>
        <w:rPr>
          <w:lang w:val="en-US"/>
        </w:rPr>
      </w:pPr>
      <w:r w:rsidRPr="000A06EE">
        <w:rPr>
          <w:lang w:val="en-US"/>
        </w:rPr>
        <w:t>The SCTP</w:t>
      </w:r>
      <w:r w:rsidR="00921AB2">
        <w:rPr>
          <w:lang w:val="en-US"/>
        </w:rPr>
        <w:t xml:space="preserve"> </w:t>
      </w:r>
      <w:r w:rsidRPr="000A06EE">
        <w:rPr>
          <w:lang w:val="en-US"/>
        </w:rPr>
        <w:t>provides the following features for transporting non-media data between browsers</w:t>
      </w:r>
      <w:r w:rsidR="000D699A">
        <w:rPr>
          <w:lang w:val="en-US"/>
        </w:rPr>
        <w:t>:</w:t>
      </w:r>
    </w:p>
    <w:p w14:paraId="133CC57A" w14:textId="77777777" w:rsidR="000A06EE" w:rsidRPr="000A06EE" w:rsidRDefault="000A06EE" w:rsidP="00267675">
      <w:pPr>
        <w:ind w:left="0" w:hanging="2"/>
        <w:rPr>
          <w:lang w:val="en-US"/>
        </w:rPr>
      </w:pPr>
      <w:r w:rsidRPr="000A06EE">
        <w:rPr>
          <w:lang w:val="en-US"/>
        </w:rPr>
        <w:t>•</w:t>
      </w:r>
      <w:r w:rsidRPr="000A06EE">
        <w:rPr>
          <w:lang w:val="en-US"/>
        </w:rPr>
        <w:tab/>
        <w:t>Support of multiple unidirectional streams</w:t>
      </w:r>
    </w:p>
    <w:p w14:paraId="1D708A67" w14:textId="77777777" w:rsidR="000A06EE" w:rsidRPr="000A06EE" w:rsidRDefault="000A06EE" w:rsidP="00267675">
      <w:pPr>
        <w:ind w:left="0" w:hanging="2"/>
        <w:rPr>
          <w:lang w:val="en-US"/>
        </w:rPr>
      </w:pPr>
      <w:r w:rsidRPr="000A06EE">
        <w:rPr>
          <w:lang w:val="en-US"/>
        </w:rPr>
        <w:t>•</w:t>
      </w:r>
      <w:r w:rsidRPr="000A06EE">
        <w:rPr>
          <w:lang w:val="en-US"/>
        </w:rPr>
        <w:tab/>
        <w:t>Ordered and unordered delivery of user messages</w:t>
      </w:r>
    </w:p>
    <w:p w14:paraId="53B6EC72" w14:textId="616FD7B0" w:rsidR="005D7D63" w:rsidRDefault="000A06EE" w:rsidP="00267675">
      <w:pPr>
        <w:ind w:left="0" w:hanging="2"/>
        <w:rPr>
          <w:lang w:val="en-US"/>
        </w:rPr>
      </w:pPr>
      <w:r w:rsidRPr="000A06EE">
        <w:rPr>
          <w:lang w:val="en-US"/>
        </w:rPr>
        <w:t>•</w:t>
      </w:r>
      <w:r w:rsidRPr="000A06EE">
        <w:rPr>
          <w:lang w:val="en-US"/>
        </w:rPr>
        <w:tab/>
        <w:t>Reliable and partial reliable transport of user message</w:t>
      </w:r>
    </w:p>
    <w:p w14:paraId="1AB27440" w14:textId="69576B23" w:rsidR="00187244" w:rsidRDefault="00557147" w:rsidP="00557147">
      <w:pPr>
        <w:ind w:left="0" w:hanging="2"/>
        <w:rPr>
          <w:lang w:val="en-US"/>
        </w:rPr>
      </w:pPr>
      <w:r w:rsidRPr="00557147">
        <w:rPr>
          <w:lang w:val="en-US"/>
        </w:rPr>
        <w:t>An SCTP packet is composed of a common header and chunks. A chunk</w:t>
      </w:r>
      <w:r>
        <w:rPr>
          <w:lang w:val="en-US"/>
        </w:rPr>
        <w:t xml:space="preserve"> </w:t>
      </w:r>
      <w:r w:rsidRPr="00557147">
        <w:rPr>
          <w:lang w:val="en-US"/>
        </w:rPr>
        <w:t>contains either control information or user data.</w:t>
      </w:r>
      <w:r>
        <w:rPr>
          <w:lang w:val="en-US"/>
        </w:rPr>
        <w:t xml:space="preserve"> </w:t>
      </w:r>
      <w:r w:rsidRPr="00557147">
        <w:rPr>
          <w:lang w:val="en-US"/>
        </w:rPr>
        <w:t>The SCTP packet format is shown below:</w:t>
      </w:r>
    </w:p>
    <w:p w14:paraId="59B611ED" w14:textId="2CD18C56" w:rsidR="00557147" w:rsidRDefault="00AE5B47" w:rsidP="00AE5B47">
      <w:pPr>
        <w:ind w:left="0" w:hanging="2"/>
        <w:jc w:val="center"/>
        <w:rPr>
          <w:lang w:val="en-US"/>
        </w:rPr>
      </w:pPr>
      <w:r>
        <w:rPr>
          <w:noProof/>
        </w:rPr>
        <w:drawing>
          <wp:inline distT="0" distB="0" distL="0" distR="0" wp14:anchorId="48559D7A" wp14:editId="4FF2B333">
            <wp:extent cx="4943789" cy="166333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951450" cy="1665913"/>
                    </a:xfrm>
                    <a:prstGeom prst="rect">
                      <a:avLst/>
                    </a:prstGeom>
                  </pic:spPr>
                </pic:pic>
              </a:graphicData>
            </a:graphic>
          </wp:inline>
        </w:drawing>
      </w:r>
    </w:p>
    <w:p w14:paraId="7E018CCA" w14:textId="5322BE08" w:rsidR="00AE5B47" w:rsidRDefault="00AE5B47" w:rsidP="00AE5B47">
      <w:pPr>
        <w:pStyle w:val="Caption"/>
        <w:ind w:left="0" w:hanging="2"/>
      </w:pPr>
      <w:r>
        <w:t xml:space="preserve">Figure </w:t>
      </w:r>
      <w:r>
        <w:fldChar w:fldCharType="begin"/>
      </w:r>
      <w:r>
        <w:instrText xml:space="preserve"> SEQ Figure \* ARABIC </w:instrText>
      </w:r>
      <w:r>
        <w:fldChar w:fldCharType="separate"/>
      </w:r>
      <w:r w:rsidR="006D19FA">
        <w:rPr>
          <w:noProof/>
        </w:rPr>
        <w:t>2</w:t>
      </w:r>
      <w:r>
        <w:fldChar w:fldCharType="end"/>
      </w:r>
      <w:r>
        <w:t xml:space="preserve"> SCTP packet format</w:t>
      </w:r>
    </w:p>
    <w:p w14:paraId="0D9009B6" w14:textId="29044E40" w:rsidR="00AE5B47" w:rsidRDefault="00D30418" w:rsidP="00AE5B47">
      <w:pPr>
        <w:ind w:left="0" w:hanging="2"/>
        <w:rPr>
          <w:lang w:val="en-US"/>
        </w:rPr>
      </w:pPr>
      <w:r>
        <w:rPr>
          <w:lang w:val="en-US"/>
        </w:rPr>
        <w:t xml:space="preserve">The common header field </w:t>
      </w:r>
      <w:r w:rsidR="00835C8D" w:rsidRPr="00835C8D">
        <w:rPr>
          <w:lang w:val="en-US"/>
        </w:rPr>
        <w:t xml:space="preserve">includes a source port number, a destination port number, a verification </w:t>
      </w:r>
      <w:proofErr w:type="gramStart"/>
      <w:r w:rsidR="00835C8D" w:rsidRPr="00835C8D">
        <w:rPr>
          <w:lang w:val="en-US"/>
        </w:rPr>
        <w:lastRenderedPageBreak/>
        <w:t>tag</w:t>
      </w:r>
      <w:proofErr w:type="gramEnd"/>
      <w:r w:rsidR="00835C8D" w:rsidRPr="00835C8D">
        <w:rPr>
          <w:lang w:val="en-US"/>
        </w:rPr>
        <w:t xml:space="preserve"> and checksum</w:t>
      </w:r>
      <w:r w:rsidR="00D4234E">
        <w:rPr>
          <w:lang w:val="en-US"/>
        </w:rPr>
        <w:t xml:space="preserve">, as shown in </w:t>
      </w:r>
      <w:r w:rsidR="007A7C36">
        <w:rPr>
          <w:lang w:val="en-US"/>
        </w:rPr>
        <w:fldChar w:fldCharType="begin"/>
      </w:r>
      <w:r w:rsidR="007A7C36">
        <w:rPr>
          <w:lang w:val="en-US"/>
        </w:rPr>
        <w:instrText xml:space="preserve"> REF _Ref116560909 \h </w:instrText>
      </w:r>
      <w:r w:rsidR="007A7C36">
        <w:rPr>
          <w:lang w:val="en-US"/>
        </w:rPr>
      </w:r>
      <w:r w:rsidR="007A7C36">
        <w:rPr>
          <w:lang w:val="en-US"/>
        </w:rPr>
        <w:fldChar w:fldCharType="separate"/>
      </w:r>
      <w:r w:rsidR="007A7C36">
        <w:t xml:space="preserve">Figure </w:t>
      </w:r>
      <w:r w:rsidR="007A7C36">
        <w:rPr>
          <w:noProof/>
        </w:rPr>
        <w:t>3</w:t>
      </w:r>
      <w:r w:rsidR="007A7C36">
        <w:rPr>
          <w:lang w:val="en-US"/>
        </w:rPr>
        <w:fldChar w:fldCharType="end"/>
      </w:r>
      <w:r w:rsidR="00835C8D" w:rsidRPr="00835C8D">
        <w:rPr>
          <w:lang w:val="en-US"/>
        </w:rPr>
        <w:t>.</w:t>
      </w:r>
      <w:r w:rsidR="00835C8D">
        <w:rPr>
          <w:lang w:val="en-US"/>
        </w:rPr>
        <w:t xml:space="preserve"> </w:t>
      </w:r>
    </w:p>
    <w:p w14:paraId="05A0CC7B" w14:textId="7D283F47" w:rsidR="00D4234E" w:rsidRDefault="00D4234E" w:rsidP="00D4234E">
      <w:pPr>
        <w:ind w:left="0" w:hanging="2"/>
        <w:jc w:val="center"/>
        <w:rPr>
          <w:lang w:val="en-US"/>
        </w:rPr>
      </w:pPr>
      <w:r>
        <w:rPr>
          <w:noProof/>
        </w:rPr>
        <w:drawing>
          <wp:inline distT="0" distB="0" distL="0" distR="0" wp14:anchorId="520E1F95" wp14:editId="1ED8F257">
            <wp:extent cx="4999055" cy="1419696"/>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11665" cy="1423277"/>
                    </a:xfrm>
                    <a:prstGeom prst="rect">
                      <a:avLst/>
                    </a:prstGeom>
                  </pic:spPr>
                </pic:pic>
              </a:graphicData>
            </a:graphic>
          </wp:inline>
        </w:drawing>
      </w:r>
    </w:p>
    <w:p w14:paraId="0C108965" w14:textId="1953154E" w:rsidR="00D4234E" w:rsidRDefault="00D4234E" w:rsidP="00D4234E">
      <w:pPr>
        <w:pStyle w:val="Caption"/>
        <w:ind w:left="0" w:hanging="2"/>
      </w:pPr>
      <w:bookmarkStart w:id="3" w:name="_Ref116560909"/>
      <w:r>
        <w:t xml:space="preserve">Figure </w:t>
      </w:r>
      <w:r>
        <w:fldChar w:fldCharType="begin"/>
      </w:r>
      <w:r>
        <w:instrText xml:space="preserve"> SEQ Figure \* ARABIC </w:instrText>
      </w:r>
      <w:r>
        <w:fldChar w:fldCharType="separate"/>
      </w:r>
      <w:r w:rsidR="006D19FA">
        <w:rPr>
          <w:noProof/>
        </w:rPr>
        <w:t>3</w:t>
      </w:r>
      <w:r>
        <w:fldChar w:fldCharType="end"/>
      </w:r>
      <w:bookmarkEnd w:id="3"/>
      <w:r>
        <w:t xml:space="preserve"> </w:t>
      </w:r>
      <w:r w:rsidR="007A7C36">
        <w:t xml:space="preserve">SCTP </w:t>
      </w:r>
      <w:r>
        <w:t xml:space="preserve">common </w:t>
      </w:r>
      <w:r w:rsidR="007A7C36">
        <w:t>header format</w:t>
      </w:r>
    </w:p>
    <w:p w14:paraId="5C7FE3D3" w14:textId="2BD31F2A" w:rsidR="007A7C36" w:rsidRDefault="007A7C36" w:rsidP="007A7C36">
      <w:pPr>
        <w:ind w:left="0" w:hanging="2"/>
        <w:rPr>
          <w:lang w:val="en-US"/>
        </w:rPr>
      </w:pPr>
      <w:r>
        <w:rPr>
          <w:lang w:val="en-US"/>
        </w:rPr>
        <w:t xml:space="preserve">Each chunk </w:t>
      </w:r>
      <w:r w:rsidR="001A7367">
        <w:rPr>
          <w:lang w:val="en-US"/>
        </w:rPr>
        <w:t xml:space="preserve">is formatted with a chunk type field, </w:t>
      </w:r>
      <w:r w:rsidR="001A7367" w:rsidRPr="001A7367">
        <w:rPr>
          <w:lang w:val="en-US"/>
        </w:rPr>
        <w:t>a chunk-specific Flag field, a Chunk Length field, and a</w:t>
      </w:r>
      <w:r w:rsidR="00DE71B8">
        <w:rPr>
          <w:lang w:val="en-US"/>
        </w:rPr>
        <w:t xml:space="preserve"> value field</w:t>
      </w:r>
      <w:r w:rsidR="00AC4030">
        <w:rPr>
          <w:lang w:val="en-US"/>
        </w:rPr>
        <w:t xml:space="preserve"> as shown below</w:t>
      </w:r>
      <w:r w:rsidR="00DE71B8">
        <w:rPr>
          <w:lang w:val="en-US"/>
        </w:rPr>
        <w:t>.</w:t>
      </w:r>
    </w:p>
    <w:p w14:paraId="5D5F4E8B" w14:textId="1FA4180D" w:rsidR="00AC4030" w:rsidRDefault="00AC4030" w:rsidP="00AC4030">
      <w:pPr>
        <w:ind w:left="0" w:hanging="2"/>
        <w:jc w:val="center"/>
        <w:rPr>
          <w:lang w:val="en-US"/>
        </w:rPr>
      </w:pPr>
      <w:r w:rsidRPr="00AC4030">
        <w:rPr>
          <w:noProof/>
        </w:rPr>
        <w:drawing>
          <wp:inline distT="0" distB="0" distL="0" distR="0" wp14:anchorId="271916D8" wp14:editId="0D164B69">
            <wp:extent cx="5220119" cy="1408190"/>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35800" cy="1412420"/>
                    </a:xfrm>
                    <a:prstGeom prst="rect">
                      <a:avLst/>
                    </a:prstGeom>
                  </pic:spPr>
                </pic:pic>
              </a:graphicData>
            </a:graphic>
          </wp:inline>
        </w:drawing>
      </w:r>
    </w:p>
    <w:p w14:paraId="753B5B0C" w14:textId="389F4BB4" w:rsidR="00CE0501" w:rsidRDefault="00CE0501" w:rsidP="00CE0501">
      <w:pPr>
        <w:pStyle w:val="Caption"/>
        <w:ind w:left="0" w:hanging="2"/>
      </w:pPr>
      <w:r>
        <w:t xml:space="preserve">Figure </w:t>
      </w:r>
      <w:r>
        <w:fldChar w:fldCharType="begin"/>
      </w:r>
      <w:r>
        <w:instrText xml:space="preserve"> SEQ Figure \* ARABIC </w:instrText>
      </w:r>
      <w:r>
        <w:fldChar w:fldCharType="separate"/>
      </w:r>
      <w:r w:rsidR="006D19FA">
        <w:rPr>
          <w:noProof/>
        </w:rPr>
        <w:t>4</w:t>
      </w:r>
      <w:r>
        <w:fldChar w:fldCharType="end"/>
      </w:r>
      <w:r>
        <w:t xml:space="preserve"> SCTP chunk field format</w:t>
      </w:r>
    </w:p>
    <w:p w14:paraId="55D5F6F1" w14:textId="442BA681" w:rsidR="00CE0501" w:rsidRDefault="00533383" w:rsidP="00CE0501">
      <w:pPr>
        <w:ind w:left="0" w:hanging="2"/>
        <w:rPr>
          <w:lang w:val="en-US"/>
        </w:rPr>
      </w:pPr>
      <w:r>
        <w:rPr>
          <w:lang w:val="en-US"/>
        </w:rPr>
        <w:t xml:space="preserve">SCTP defines </w:t>
      </w:r>
      <w:proofErr w:type="gramStart"/>
      <w:r>
        <w:rPr>
          <w:lang w:val="en-US"/>
        </w:rPr>
        <w:t>a number of</w:t>
      </w:r>
      <w:proofErr w:type="gramEnd"/>
      <w:r>
        <w:rPr>
          <w:lang w:val="en-US"/>
        </w:rPr>
        <w:t xml:space="preserve"> chunk types, and </w:t>
      </w:r>
      <w:r w:rsidR="003B3EBF">
        <w:rPr>
          <w:lang w:val="en-US"/>
        </w:rPr>
        <w:t>one of the types is Payload Data (DATA)</w:t>
      </w:r>
      <w:r w:rsidR="009A5289">
        <w:rPr>
          <w:lang w:val="en-US"/>
        </w:rPr>
        <w:t xml:space="preserve"> when chunk type is 0</w:t>
      </w:r>
      <w:r w:rsidR="003B3EBF">
        <w:rPr>
          <w:lang w:val="en-US"/>
        </w:rPr>
        <w:t>.</w:t>
      </w:r>
      <w:r w:rsidR="00AE40F9">
        <w:rPr>
          <w:lang w:val="en-US"/>
        </w:rPr>
        <w:t xml:space="preserve"> The payload data format is shown</w:t>
      </w:r>
      <w:r w:rsidR="00013D89">
        <w:rPr>
          <w:lang w:val="en-US"/>
        </w:rPr>
        <w:t xml:space="preserve"> in </w:t>
      </w:r>
      <w:r w:rsidR="004A63CF">
        <w:rPr>
          <w:lang w:val="en-US"/>
        </w:rPr>
        <w:fldChar w:fldCharType="begin"/>
      </w:r>
      <w:r w:rsidR="004A63CF">
        <w:rPr>
          <w:lang w:val="en-US"/>
        </w:rPr>
        <w:instrText xml:space="preserve"> REF _Ref116561431 \h </w:instrText>
      </w:r>
      <w:r w:rsidR="004A63CF">
        <w:rPr>
          <w:lang w:val="en-US"/>
        </w:rPr>
      </w:r>
      <w:r w:rsidR="004A63CF">
        <w:rPr>
          <w:lang w:val="en-US"/>
        </w:rPr>
        <w:fldChar w:fldCharType="separate"/>
      </w:r>
      <w:r w:rsidR="004A63CF">
        <w:t xml:space="preserve">Figure </w:t>
      </w:r>
      <w:r w:rsidR="004A63CF">
        <w:rPr>
          <w:noProof/>
        </w:rPr>
        <w:t>5</w:t>
      </w:r>
      <w:r w:rsidR="004A63CF">
        <w:rPr>
          <w:lang w:val="en-US"/>
        </w:rPr>
        <w:fldChar w:fldCharType="end"/>
      </w:r>
      <w:r w:rsidR="004A63CF">
        <w:rPr>
          <w:lang w:val="en-US"/>
        </w:rPr>
        <w:t>.</w:t>
      </w:r>
      <w:r w:rsidR="00D91186">
        <w:rPr>
          <w:lang w:val="en-US"/>
        </w:rPr>
        <w:t xml:space="preserve"> </w:t>
      </w:r>
      <w:r w:rsidR="00D91186" w:rsidRPr="00D91186">
        <w:rPr>
          <w:lang w:val="en-US"/>
        </w:rPr>
        <w:t>The U bit indicates unordered data chunk; B and E bit indicate the fragmented user message; the payload protocol identifier represents an application specific protocol identifier and is passed to SCTP by its upper layer and sent to its peer.</w:t>
      </w:r>
    </w:p>
    <w:p w14:paraId="7143616D" w14:textId="0930AA6C" w:rsidR="00AE40F9" w:rsidRDefault="006D19FA" w:rsidP="006D19FA">
      <w:pPr>
        <w:ind w:left="0" w:hanging="2"/>
        <w:jc w:val="center"/>
        <w:rPr>
          <w:lang w:val="en-US"/>
        </w:rPr>
      </w:pPr>
      <w:r>
        <w:rPr>
          <w:noProof/>
        </w:rPr>
        <w:drawing>
          <wp:inline distT="0" distB="0" distL="0" distR="0" wp14:anchorId="0E00AC49" wp14:editId="33957EDD">
            <wp:extent cx="5184950" cy="2357922"/>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193669" cy="2361887"/>
                    </a:xfrm>
                    <a:prstGeom prst="rect">
                      <a:avLst/>
                    </a:prstGeom>
                  </pic:spPr>
                </pic:pic>
              </a:graphicData>
            </a:graphic>
          </wp:inline>
        </w:drawing>
      </w:r>
    </w:p>
    <w:p w14:paraId="2B06A550" w14:textId="0F87EC28" w:rsidR="006D19FA" w:rsidRPr="00CE0501" w:rsidRDefault="006D19FA" w:rsidP="006D19FA">
      <w:pPr>
        <w:pStyle w:val="Caption"/>
        <w:ind w:left="0" w:hanging="2"/>
      </w:pPr>
      <w:bookmarkStart w:id="4" w:name="_Ref116561431"/>
      <w:r>
        <w:t xml:space="preserve">Figure </w:t>
      </w:r>
      <w:r>
        <w:fldChar w:fldCharType="begin"/>
      </w:r>
      <w:r>
        <w:instrText xml:space="preserve"> SEQ Figure \* ARABIC </w:instrText>
      </w:r>
      <w:r>
        <w:fldChar w:fldCharType="separate"/>
      </w:r>
      <w:r>
        <w:rPr>
          <w:noProof/>
        </w:rPr>
        <w:t>5</w:t>
      </w:r>
      <w:r>
        <w:fldChar w:fldCharType="end"/>
      </w:r>
      <w:bookmarkEnd w:id="4"/>
      <w:r>
        <w:t xml:space="preserve"> </w:t>
      </w:r>
      <w:r w:rsidR="00013D89">
        <w:t>SCTP chunk payload data type format</w:t>
      </w:r>
    </w:p>
    <w:p w14:paraId="4FD2D404" w14:textId="77777777" w:rsidR="008932C0" w:rsidRDefault="008932C0" w:rsidP="008932C0">
      <w:pPr>
        <w:pStyle w:val="Heading2"/>
        <w:ind w:hanging="2"/>
      </w:pPr>
      <w:proofErr w:type="spellStart"/>
      <w:r>
        <w:t>OpenXR</w:t>
      </w:r>
      <w:proofErr w:type="spellEnd"/>
      <w:r>
        <w:t xml:space="preserve"> </w:t>
      </w:r>
    </w:p>
    <w:p w14:paraId="661C872D" w14:textId="77777777" w:rsidR="008932C0" w:rsidRDefault="008932C0" w:rsidP="008932C0">
      <w:pPr>
        <w:ind w:left="0" w:hanging="2"/>
        <w:rPr>
          <w:lang w:val="en-US"/>
        </w:rPr>
      </w:pPr>
      <w:proofErr w:type="spellStart"/>
      <w:r w:rsidRPr="00AD4A0A">
        <w:rPr>
          <w:lang w:val="en-US"/>
        </w:rPr>
        <w:t>OpenXR</w:t>
      </w:r>
      <w:proofErr w:type="spellEnd"/>
      <w:r w:rsidRPr="00AD4A0A">
        <w:rPr>
          <w:lang w:val="en-US"/>
        </w:rPr>
        <w:t xml:space="preserve"> is an API for XR applications.</w:t>
      </w:r>
      <w:r>
        <w:rPr>
          <w:lang w:val="en-US"/>
        </w:rPr>
        <w:t xml:space="preserve"> </w:t>
      </w:r>
      <w:proofErr w:type="spellStart"/>
      <w:r w:rsidRPr="009F376B">
        <w:rPr>
          <w:lang w:val="en-US"/>
        </w:rPr>
        <w:t>OpenXR</w:t>
      </w:r>
      <w:proofErr w:type="spellEnd"/>
      <w:r w:rsidRPr="009F376B">
        <w:rPr>
          <w:lang w:val="en-US"/>
        </w:rPr>
        <w:t xml:space="preserve"> is the interface between an application and an in-process or out</w:t>
      </w:r>
      <w:r>
        <w:rPr>
          <w:lang w:val="en-US"/>
        </w:rPr>
        <w:t>-</w:t>
      </w:r>
      <w:r w:rsidRPr="009F376B">
        <w:rPr>
          <w:lang w:val="en-US"/>
        </w:rPr>
        <w:t>of-process "XR runtime system", or just "runtime" hereafter. The runtime may</w:t>
      </w:r>
      <w:r>
        <w:rPr>
          <w:lang w:val="en-US"/>
        </w:rPr>
        <w:t xml:space="preserve"> </w:t>
      </w:r>
      <w:r w:rsidRPr="009F376B">
        <w:rPr>
          <w:lang w:val="en-US"/>
        </w:rPr>
        <w:t>handle such</w:t>
      </w:r>
      <w:r>
        <w:rPr>
          <w:lang w:val="en-US"/>
        </w:rPr>
        <w:t xml:space="preserve"> </w:t>
      </w:r>
      <w:r w:rsidRPr="009F376B">
        <w:rPr>
          <w:lang w:val="en-US"/>
        </w:rPr>
        <w:t>functionality as frame composition, peripheral management, and raw tracking information.</w:t>
      </w:r>
      <w:r>
        <w:rPr>
          <w:lang w:val="en-US"/>
        </w:rPr>
        <w:t xml:space="preserve"> </w:t>
      </w:r>
      <w:r>
        <w:rPr>
          <w:lang w:val="en-US"/>
        </w:rPr>
        <w:fldChar w:fldCharType="begin"/>
      </w:r>
      <w:r>
        <w:rPr>
          <w:lang w:val="en-US"/>
        </w:rPr>
        <w:instrText xml:space="preserve"> REF _Ref116553185 \h </w:instrText>
      </w:r>
      <w:r>
        <w:rPr>
          <w:lang w:val="en-US"/>
        </w:rPr>
      </w:r>
      <w:r>
        <w:rPr>
          <w:lang w:val="en-US"/>
        </w:rPr>
        <w:fldChar w:fldCharType="separate"/>
      </w:r>
      <w:r>
        <w:t xml:space="preserve">Figure </w:t>
      </w:r>
      <w:r>
        <w:rPr>
          <w:noProof/>
        </w:rPr>
        <w:t>5</w:t>
      </w:r>
      <w:r>
        <w:rPr>
          <w:lang w:val="en-US"/>
        </w:rPr>
        <w:fldChar w:fldCharType="end"/>
      </w:r>
      <w:r>
        <w:rPr>
          <w:lang w:val="en-US"/>
        </w:rPr>
        <w:t xml:space="preserve"> illustrates the </w:t>
      </w:r>
      <w:proofErr w:type="spellStart"/>
      <w:r>
        <w:rPr>
          <w:lang w:val="en-US"/>
        </w:rPr>
        <w:t>OpenXR</w:t>
      </w:r>
      <w:proofErr w:type="spellEnd"/>
      <w:r>
        <w:rPr>
          <w:lang w:val="en-US"/>
        </w:rPr>
        <w:t xml:space="preserve"> API for the XR applications and XR devices.</w:t>
      </w:r>
    </w:p>
    <w:p w14:paraId="6F7AAE80" w14:textId="77777777" w:rsidR="008932C0" w:rsidRDefault="008932C0" w:rsidP="008932C0">
      <w:pPr>
        <w:ind w:left="0" w:hanging="2"/>
        <w:jc w:val="center"/>
        <w:rPr>
          <w:lang w:val="en-US"/>
        </w:rPr>
      </w:pPr>
      <w:r>
        <w:rPr>
          <w:noProof/>
          <w:lang w:val="en-US"/>
        </w:rPr>
        <w:lastRenderedPageBreak/>
        <w:drawing>
          <wp:inline distT="0" distB="0" distL="0" distR="0" wp14:anchorId="14AB540B" wp14:editId="0BC3E7D1">
            <wp:extent cx="3449782" cy="2523103"/>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64191" cy="2533641"/>
                    </a:xfrm>
                    <a:prstGeom prst="rect">
                      <a:avLst/>
                    </a:prstGeom>
                  </pic:spPr>
                </pic:pic>
              </a:graphicData>
            </a:graphic>
          </wp:inline>
        </w:drawing>
      </w:r>
    </w:p>
    <w:p w14:paraId="50854695" w14:textId="77777777" w:rsidR="008932C0" w:rsidRDefault="008932C0" w:rsidP="008932C0">
      <w:pPr>
        <w:pStyle w:val="Caption"/>
        <w:ind w:left="0" w:hanging="2"/>
      </w:pPr>
      <w:bookmarkStart w:id="5" w:name="_Ref116553185"/>
      <w:r>
        <w:t xml:space="preserve">Figure </w:t>
      </w:r>
      <w:r>
        <w:fldChar w:fldCharType="begin"/>
      </w:r>
      <w:r>
        <w:instrText xml:space="preserve"> SEQ Figure \* ARABIC </w:instrText>
      </w:r>
      <w:r>
        <w:fldChar w:fldCharType="separate"/>
      </w:r>
      <w:r>
        <w:rPr>
          <w:noProof/>
        </w:rPr>
        <w:t>5</w:t>
      </w:r>
      <w:r>
        <w:fldChar w:fldCharType="end"/>
      </w:r>
      <w:bookmarkEnd w:id="5"/>
      <w:r>
        <w:t xml:space="preserve"> </w:t>
      </w:r>
      <w:proofErr w:type="spellStart"/>
      <w:r>
        <w:t>OpenXR</w:t>
      </w:r>
      <w:proofErr w:type="spellEnd"/>
      <w:r>
        <w:t xml:space="preserve"> API</w:t>
      </w:r>
    </w:p>
    <w:p w14:paraId="23F19321" w14:textId="77777777" w:rsidR="008932C0" w:rsidRDefault="008932C0" w:rsidP="008932C0">
      <w:pPr>
        <w:ind w:left="0" w:hanging="2"/>
        <w:rPr>
          <w:lang w:val="en-US"/>
        </w:rPr>
      </w:pPr>
      <w:proofErr w:type="spellStart"/>
      <w:r>
        <w:rPr>
          <w:lang w:val="en-US"/>
        </w:rPr>
        <w:t>OpenXR</w:t>
      </w:r>
      <w:proofErr w:type="spellEnd"/>
      <w:r>
        <w:rPr>
          <w:lang w:val="en-US"/>
        </w:rPr>
        <w:t xml:space="preserve"> defines API extensions to supports various input actions and haptics, such as hand tracking (</w:t>
      </w:r>
      <w:r>
        <w:rPr>
          <w:lang w:val="en-US"/>
        </w:rPr>
        <w:fldChar w:fldCharType="begin"/>
      </w:r>
      <w:r>
        <w:rPr>
          <w:lang w:val="en-US"/>
        </w:rPr>
        <w:instrText xml:space="preserve"> REF _Ref116553850 \h </w:instrText>
      </w:r>
      <w:r>
        <w:rPr>
          <w:lang w:val="en-US"/>
        </w:rPr>
      </w:r>
      <w:r>
        <w:rPr>
          <w:lang w:val="en-US"/>
        </w:rPr>
        <w:fldChar w:fldCharType="separate"/>
      </w:r>
      <w:r>
        <w:t xml:space="preserve">Figure </w:t>
      </w:r>
      <w:r>
        <w:rPr>
          <w:noProof/>
        </w:rPr>
        <w:t>6</w:t>
      </w:r>
      <w:r>
        <w:rPr>
          <w:lang w:val="en-US"/>
        </w:rPr>
        <w:fldChar w:fldCharType="end"/>
      </w:r>
      <w:r>
        <w:rPr>
          <w:lang w:val="en-US"/>
        </w:rPr>
        <w:t>), palm pose (</w:t>
      </w:r>
      <w:r>
        <w:rPr>
          <w:lang w:val="en-US"/>
        </w:rPr>
        <w:fldChar w:fldCharType="begin"/>
      </w:r>
      <w:r>
        <w:rPr>
          <w:lang w:val="en-US"/>
        </w:rPr>
        <w:instrText xml:space="preserve"> REF _Ref116553863 \h </w:instrText>
      </w:r>
      <w:r>
        <w:rPr>
          <w:lang w:val="en-US"/>
        </w:rPr>
      </w:r>
      <w:r>
        <w:rPr>
          <w:lang w:val="en-US"/>
        </w:rPr>
        <w:fldChar w:fldCharType="separate"/>
      </w:r>
      <w:r>
        <w:t xml:space="preserve">Figure </w:t>
      </w:r>
      <w:r>
        <w:rPr>
          <w:noProof/>
        </w:rPr>
        <w:t>7</w:t>
      </w:r>
      <w:r>
        <w:rPr>
          <w:lang w:val="en-US"/>
        </w:rPr>
        <w:fldChar w:fldCharType="end"/>
      </w:r>
      <w:r>
        <w:rPr>
          <w:lang w:val="en-US"/>
        </w:rPr>
        <w:t>), keyboard tracking, facial tracking (</w:t>
      </w:r>
      <w:r>
        <w:rPr>
          <w:lang w:val="en-US"/>
        </w:rPr>
        <w:fldChar w:fldCharType="begin"/>
      </w:r>
      <w:r>
        <w:rPr>
          <w:lang w:val="en-US"/>
        </w:rPr>
        <w:instrText xml:space="preserve"> REF _Ref116553873 \h </w:instrText>
      </w:r>
      <w:r>
        <w:rPr>
          <w:lang w:val="en-US"/>
        </w:rPr>
      </w:r>
      <w:r>
        <w:rPr>
          <w:lang w:val="en-US"/>
        </w:rPr>
        <w:fldChar w:fldCharType="separate"/>
      </w:r>
      <w:r>
        <w:t xml:space="preserve">Figure </w:t>
      </w:r>
      <w:r>
        <w:rPr>
          <w:noProof/>
        </w:rPr>
        <w:t>8</w:t>
      </w:r>
      <w:r>
        <w:rPr>
          <w:lang w:val="en-US"/>
        </w:rPr>
        <w:fldChar w:fldCharType="end"/>
      </w:r>
      <w:r>
        <w:rPr>
          <w:lang w:val="en-US"/>
        </w:rPr>
        <w:t>), and controllers for various devices.</w:t>
      </w:r>
    </w:p>
    <w:p w14:paraId="05A61A08" w14:textId="77777777" w:rsidR="008932C0" w:rsidRDefault="008932C0" w:rsidP="008932C0">
      <w:pPr>
        <w:ind w:left="0" w:hanging="2"/>
        <w:jc w:val="center"/>
        <w:rPr>
          <w:lang w:val="en-US"/>
        </w:rPr>
      </w:pPr>
      <w:r>
        <w:rPr>
          <w:noProof/>
          <w:sz w:val="20"/>
        </w:rPr>
        <w:drawing>
          <wp:inline distT="0" distB="0" distL="0" distR="0" wp14:anchorId="75A0EAC7" wp14:editId="1DB14E37">
            <wp:extent cx="3406391" cy="1703196"/>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3422090" cy="1711046"/>
                    </a:xfrm>
                    <a:prstGeom prst="rect">
                      <a:avLst/>
                    </a:prstGeom>
                    <a:noFill/>
                    <a:ln>
                      <a:noFill/>
                    </a:ln>
                  </pic:spPr>
                </pic:pic>
              </a:graphicData>
            </a:graphic>
          </wp:inline>
        </w:drawing>
      </w:r>
    </w:p>
    <w:p w14:paraId="50414B7E" w14:textId="77777777" w:rsidR="008932C0" w:rsidRDefault="008932C0" w:rsidP="008932C0">
      <w:pPr>
        <w:pStyle w:val="Caption"/>
        <w:ind w:left="0" w:hanging="2"/>
      </w:pPr>
      <w:bookmarkStart w:id="6" w:name="_Ref116553850"/>
      <w:r>
        <w:t xml:space="preserve">Figure </w:t>
      </w:r>
      <w:r>
        <w:fldChar w:fldCharType="begin"/>
      </w:r>
      <w:r>
        <w:instrText xml:space="preserve"> SEQ Figure \* ARABIC </w:instrText>
      </w:r>
      <w:r>
        <w:fldChar w:fldCharType="separate"/>
      </w:r>
      <w:r>
        <w:rPr>
          <w:noProof/>
        </w:rPr>
        <w:t>6</w:t>
      </w:r>
      <w:r>
        <w:fldChar w:fldCharType="end"/>
      </w:r>
      <w:bookmarkEnd w:id="6"/>
      <w:r>
        <w:t xml:space="preserve"> </w:t>
      </w:r>
      <w:proofErr w:type="spellStart"/>
      <w:r>
        <w:t>OpenXR</w:t>
      </w:r>
      <w:proofErr w:type="spellEnd"/>
      <w:r>
        <w:t xml:space="preserve"> </w:t>
      </w:r>
      <w:proofErr w:type="spellStart"/>
      <w:r>
        <w:t>XR_EXT_hand_tracking</w:t>
      </w:r>
      <w:proofErr w:type="spellEnd"/>
    </w:p>
    <w:p w14:paraId="73FA0F84" w14:textId="77777777" w:rsidR="008932C0" w:rsidRDefault="008932C0" w:rsidP="008932C0">
      <w:pPr>
        <w:ind w:left="0" w:hanging="2"/>
        <w:jc w:val="center"/>
        <w:rPr>
          <w:lang w:val="en-US"/>
        </w:rPr>
      </w:pPr>
      <w:r>
        <w:rPr>
          <w:noProof/>
          <w:color w:val="333333"/>
        </w:rPr>
        <w:drawing>
          <wp:inline distT="0" distB="0" distL="0" distR="0" wp14:anchorId="13E55306" wp14:editId="5FAEC646">
            <wp:extent cx="3230245" cy="1437005"/>
            <wp:effectExtent l="0" t="0" r="8255" b="1079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3230245" cy="1437005"/>
                    </a:xfrm>
                    <a:prstGeom prst="rect">
                      <a:avLst/>
                    </a:prstGeom>
                    <a:noFill/>
                    <a:ln>
                      <a:noFill/>
                    </a:ln>
                  </pic:spPr>
                </pic:pic>
              </a:graphicData>
            </a:graphic>
          </wp:inline>
        </w:drawing>
      </w:r>
    </w:p>
    <w:p w14:paraId="5B3226A0" w14:textId="77777777" w:rsidR="008932C0" w:rsidRDefault="008932C0" w:rsidP="008932C0">
      <w:pPr>
        <w:pStyle w:val="Caption"/>
        <w:ind w:left="0" w:hanging="2"/>
      </w:pPr>
      <w:bookmarkStart w:id="7" w:name="_Ref116553863"/>
      <w:r>
        <w:t xml:space="preserve">Figure </w:t>
      </w:r>
      <w:r>
        <w:fldChar w:fldCharType="begin"/>
      </w:r>
      <w:r>
        <w:instrText xml:space="preserve"> SEQ Figure \* ARABIC </w:instrText>
      </w:r>
      <w:r>
        <w:fldChar w:fldCharType="separate"/>
      </w:r>
      <w:r>
        <w:rPr>
          <w:noProof/>
        </w:rPr>
        <w:t>7</w:t>
      </w:r>
      <w:r>
        <w:fldChar w:fldCharType="end"/>
      </w:r>
      <w:bookmarkEnd w:id="7"/>
      <w:r>
        <w:t xml:space="preserve"> </w:t>
      </w:r>
      <w:proofErr w:type="spellStart"/>
      <w:r>
        <w:t>OpenXR</w:t>
      </w:r>
      <w:proofErr w:type="spellEnd"/>
      <w:r>
        <w:t xml:space="preserve"> </w:t>
      </w:r>
      <w:proofErr w:type="spellStart"/>
      <w:r>
        <w:t>XR_EXT_Palm_pose</w:t>
      </w:r>
      <w:proofErr w:type="spellEnd"/>
    </w:p>
    <w:p w14:paraId="2E00A2B7" w14:textId="4335A643" w:rsidR="008932C0" w:rsidRDefault="008932C0" w:rsidP="00B72E7E">
      <w:pPr>
        <w:ind w:left="0" w:hanging="2"/>
        <w:jc w:val="center"/>
        <w:rPr>
          <w:lang w:val="en-US"/>
        </w:rPr>
      </w:pPr>
      <w:r w:rsidRPr="00E32F0C">
        <w:rPr>
          <w:noProof/>
          <w:lang w:val="en-US"/>
        </w:rPr>
        <w:drawing>
          <wp:inline distT="0" distB="0" distL="0" distR="0" wp14:anchorId="4EF95501" wp14:editId="7DE090A9">
            <wp:extent cx="1654256" cy="1215390"/>
            <wp:effectExtent l="0" t="0" r="3175"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74357" cy="1230158"/>
                    </a:xfrm>
                    <a:prstGeom prst="rect">
                      <a:avLst/>
                    </a:prstGeom>
                    <a:noFill/>
                    <a:ln>
                      <a:noFill/>
                    </a:ln>
                  </pic:spPr>
                </pic:pic>
              </a:graphicData>
            </a:graphic>
          </wp:inline>
        </w:drawing>
      </w:r>
      <w:r>
        <w:rPr>
          <w:b/>
          <w:bCs/>
          <w:noProof/>
          <w:color w:val="333333"/>
          <w:sz w:val="20"/>
        </w:rPr>
        <w:drawing>
          <wp:inline distT="0" distB="0" distL="0" distR="0" wp14:anchorId="5CEDBE16" wp14:editId="0961BAE3">
            <wp:extent cx="1651536" cy="1215850"/>
            <wp:effectExtent l="0" t="0" r="635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1674790" cy="1232969"/>
                    </a:xfrm>
                    <a:prstGeom prst="rect">
                      <a:avLst/>
                    </a:prstGeom>
                    <a:noFill/>
                    <a:ln>
                      <a:noFill/>
                    </a:ln>
                  </pic:spPr>
                </pic:pic>
              </a:graphicData>
            </a:graphic>
          </wp:inline>
        </w:drawing>
      </w:r>
      <w:r w:rsidRPr="003170D4">
        <w:rPr>
          <w:noProof/>
          <w:lang w:val="en-US"/>
        </w:rPr>
        <w:drawing>
          <wp:inline distT="0" distB="0" distL="0" distR="0" wp14:anchorId="17C54A86" wp14:editId="235B4DE8">
            <wp:extent cx="1753438" cy="1288259"/>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69099" cy="1299765"/>
                    </a:xfrm>
                    <a:prstGeom prst="rect">
                      <a:avLst/>
                    </a:prstGeom>
                    <a:noFill/>
                    <a:ln>
                      <a:noFill/>
                    </a:ln>
                  </pic:spPr>
                </pic:pic>
              </a:graphicData>
            </a:graphic>
          </wp:inline>
        </w:drawing>
      </w:r>
    </w:p>
    <w:p w14:paraId="696F111B" w14:textId="77777777" w:rsidR="008932C0" w:rsidRDefault="008932C0" w:rsidP="008932C0">
      <w:pPr>
        <w:pStyle w:val="Caption"/>
        <w:ind w:left="0" w:hanging="2"/>
      </w:pPr>
      <w:bookmarkStart w:id="8" w:name="_Ref116553873"/>
      <w:r>
        <w:t xml:space="preserve">Figure </w:t>
      </w:r>
      <w:r>
        <w:fldChar w:fldCharType="begin"/>
      </w:r>
      <w:r>
        <w:instrText xml:space="preserve"> SEQ Figure \* ARABIC </w:instrText>
      </w:r>
      <w:r>
        <w:fldChar w:fldCharType="separate"/>
      </w:r>
      <w:r>
        <w:rPr>
          <w:noProof/>
        </w:rPr>
        <w:t>8</w:t>
      </w:r>
      <w:r>
        <w:fldChar w:fldCharType="end"/>
      </w:r>
      <w:bookmarkEnd w:id="8"/>
      <w:r>
        <w:t xml:space="preserve"> </w:t>
      </w:r>
      <w:proofErr w:type="spellStart"/>
      <w:r>
        <w:t>OpenXR</w:t>
      </w:r>
      <w:proofErr w:type="spellEnd"/>
      <w:r>
        <w:t xml:space="preserve"> </w:t>
      </w:r>
      <w:proofErr w:type="spellStart"/>
      <w:r>
        <w:t>XR_HTC_facial_tracking</w:t>
      </w:r>
      <w:proofErr w:type="spellEnd"/>
    </w:p>
    <w:p w14:paraId="64F035B6" w14:textId="0DD687CF" w:rsidR="008932C0" w:rsidRDefault="008932C0" w:rsidP="008932C0">
      <w:pPr>
        <w:ind w:left="0" w:hanging="2"/>
        <w:rPr>
          <w:lang w:val="en-US"/>
        </w:rPr>
      </w:pPr>
      <w:r>
        <w:rPr>
          <w:lang w:val="en-US"/>
        </w:rPr>
        <w:lastRenderedPageBreak/>
        <w:t xml:space="preserve">It would be beneficial to have a generic </w:t>
      </w:r>
      <w:r w:rsidR="004571F7">
        <w:rPr>
          <w:lang w:val="en-US"/>
        </w:rPr>
        <w:t>WebRTC data channel payload</w:t>
      </w:r>
      <w:r>
        <w:rPr>
          <w:lang w:val="en-US"/>
        </w:rPr>
        <w:t xml:space="preserve"> design for the metadata transport to accommodate the existing metadata structure defined in the specifications like </w:t>
      </w:r>
      <w:proofErr w:type="spellStart"/>
      <w:r>
        <w:rPr>
          <w:lang w:val="en-US"/>
        </w:rPr>
        <w:t>OpenXR</w:t>
      </w:r>
      <w:proofErr w:type="spellEnd"/>
      <w:r>
        <w:rPr>
          <w:lang w:val="en-US"/>
        </w:rPr>
        <w:t>.</w:t>
      </w:r>
    </w:p>
    <w:p w14:paraId="6E497F73" w14:textId="02B7C9C8" w:rsidR="008932C0" w:rsidRDefault="004571F7" w:rsidP="008932C0">
      <w:pPr>
        <w:pStyle w:val="Heading2"/>
        <w:ind w:hanging="2"/>
      </w:pPr>
      <w:r>
        <w:t>Data channel</w:t>
      </w:r>
      <w:r w:rsidR="008932C0">
        <w:t xml:space="preserve"> for interactive metadata</w:t>
      </w:r>
    </w:p>
    <w:p w14:paraId="1AC689CB" w14:textId="77777777" w:rsidR="00A51A91" w:rsidRDefault="002C4344" w:rsidP="004571F7">
      <w:pPr>
        <w:ind w:left="0" w:hanging="2"/>
        <w:rPr>
          <w:lang w:val="en-US"/>
        </w:rPr>
      </w:pPr>
      <w:r>
        <w:rPr>
          <w:lang w:val="en-US"/>
        </w:rPr>
        <w:t xml:space="preserve">The WebRTC data channel may be used to convey real-time interactive metadata. </w:t>
      </w:r>
    </w:p>
    <w:p w14:paraId="3D043901" w14:textId="2477BD5C" w:rsidR="005C62F8" w:rsidRDefault="007468AE" w:rsidP="00A51A91">
      <w:pPr>
        <w:ind w:left="0" w:hanging="2"/>
        <w:rPr>
          <w:lang w:val="en-US"/>
        </w:rPr>
      </w:pPr>
      <w:r>
        <w:rPr>
          <w:lang w:val="en-US"/>
        </w:rPr>
        <w:t>It is proposed to use Payload Data chunk to carry the metadata</w:t>
      </w:r>
      <w:r w:rsidR="00F33A9C">
        <w:rPr>
          <w:lang w:val="en-US"/>
        </w:rPr>
        <w:t>, the candidate format is show below.</w:t>
      </w:r>
      <w:r w:rsidR="00A51A91">
        <w:rPr>
          <w:lang w:val="en-US"/>
        </w:rPr>
        <w:t xml:space="preserve"> </w:t>
      </w:r>
    </w:p>
    <w:p w14:paraId="29442831" w14:textId="77777777" w:rsidR="003B52D0" w:rsidRDefault="003B52D0" w:rsidP="00512FE5">
      <w:pPr>
        <w:spacing w:after="0"/>
        <w:ind w:left="0" w:hanging="2"/>
        <w:textAlignment w:val="auto"/>
        <w:rPr>
          <w:rFonts w:ascii="Courier" w:eastAsiaTheme="minorHAnsi" w:hAnsi="Courier" w:cs="Courier"/>
          <w:lang w:val="en-US"/>
        </w:rPr>
      </w:pPr>
      <w:r>
        <w:rPr>
          <w:rFonts w:ascii="Courier" w:eastAsiaTheme="minorHAnsi" w:hAnsi="Courier" w:cs="Courier"/>
          <w:lang w:val="en-US"/>
        </w:rPr>
        <w:t>0                   1                   2                   3</w:t>
      </w:r>
    </w:p>
    <w:p w14:paraId="36C697A0" w14:textId="77777777" w:rsidR="003B52D0" w:rsidRDefault="003B52D0" w:rsidP="00512FE5">
      <w:pPr>
        <w:spacing w:after="0"/>
        <w:ind w:left="0" w:hanging="2"/>
        <w:textAlignment w:val="auto"/>
        <w:rPr>
          <w:rFonts w:ascii="Courier" w:eastAsiaTheme="minorHAnsi" w:hAnsi="Courier" w:cs="Courier"/>
          <w:lang w:val="en-US"/>
        </w:rPr>
      </w:pPr>
      <w:r>
        <w:rPr>
          <w:rFonts w:ascii="Courier" w:eastAsiaTheme="minorHAnsi" w:hAnsi="Courier" w:cs="Courier"/>
          <w:lang w:val="en-US"/>
        </w:rPr>
        <w:t xml:space="preserve"> 0 1 2 3 4 5 6 7 8 9 0 1 2 3 4 5 6 7 8 9 0 1 2 3 4 5 6 7 8 9 0 1</w:t>
      </w:r>
    </w:p>
    <w:p w14:paraId="5E72D9BA" w14:textId="77777777" w:rsidR="00512FE5" w:rsidRDefault="00512FE5" w:rsidP="00512FE5">
      <w:pPr>
        <w:spacing w:after="0"/>
        <w:ind w:left="0" w:hanging="2"/>
        <w:textAlignment w:val="auto"/>
        <w:rPr>
          <w:rFonts w:ascii="Courier" w:eastAsiaTheme="minorHAnsi" w:hAnsi="Courier" w:cs="Courier"/>
          <w:lang w:val="en-US"/>
        </w:rPr>
      </w:pPr>
      <w:r>
        <w:rPr>
          <w:rFonts w:ascii="Courier" w:eastAsiaTheme="minorHAnsi" w:hAnsi="Courier" w:cs="Courier"/>
          <w:lang w:val="en-US"/>
        </w:rPr>
        <w:t>+-+-+-+-+-+-+-+-+-+-+-+-+-+-+-+-+-+-+-+-+-+-+-+-+-+-+-+-+-+-+-+-+</w:t>
      </w:r>
    </w:p>
    <w:p w14:paraId="77179C0B" w14:textId="37357921" w:rsidR="00512FE5" w:rsidRDefault="00512FE5" w:rsidP="00512FE5">
      <w:pPr>
        <w:spacing w:after="0"/>
        <w:ind w:left="0" w:hanging="2"/>
        <w:textAlignment w:val="auto"/>
        <w:rPr>
          <w:rFonts w:ascii="Courier" w:eastAsiaTheme="minorHAnsi" w:hAnsi="Courier" w:cs="Courier"/>
          <w:lang w:val="en-US"/>
        </w:rPr>
      </w:pPr>
      <w:r>
        <w:rPr>
          <w:rFonts w:ascii="Courier" w:eastAsiaTheme="minorHAnsi" w:hAnsi="Courier" w:cs="Courier"/>
          <w:lang w:val="en-US"/>
        </w:rPr>
        <w:t xml:space="preserve">|    Type = </w:t>
      </w:r>
      <w:r w:rsidR="0067261C">
        <w:rPr>
          <w:rFonts w:ascii="Courier" w:eastAsiaTheme="minorHAnsi" w:hAnsi="Courier" w:cs="Courier"/>
          <w:lang w:val="en-US"/>
        </w:rPr>
        <w:t>0</w:t>
      </w:r>
      <w:r>
        <w:rPr>
          <w:rFonts w:ascii="Courier" w:eastAsiaTheme="minorHAnsi" w:hAnsi="Courier" w:cs="Courier"/>
          <w:lang w:val="en-US"/>
        </w:rPr>
        <w:t xml:space="preserve">   | </w:t>
      </w:r>
      <w:proofErr w:type="spellStart"/>
      <w:r>
        <w:rPr>
          <w:rFonts w:ascii="Courier" w:eastAsiaTheme="minorHAnsi" w:hAnsi="Courier" w:cs="Courier"/>
          <w:lang w:val="en-US"/>
        </w:rPr>
        <w:t>Reserved</w:t>
      </w:r>
      <w:r w:rsidR="0067261C">
        <w:rPr>
          <w:rFonts w:ascii="Courier" w:eastAsiaTheme="minorHAnsi" w:hAnsi="Courier" w:cs="Courier"/>
          <w:lang w:val="en-US"/>
        </w:rPr>
        <w:t>|U</w:t>
      </w:r>
      <w:r>
        <w:rPr>
          <w:rFonts w:ascii="Courier" w:eastAsiaTheme="minorHAnsi" w:hAnsi="Courier" w:cs="Courier"/>
          <w:lang w:val="en-US"/>
        </w:rPr>
        <w:t>|</w:t>
      </w:r>
      <w:r w:rsidR="0067261C">
        <w:rPr>
          <w:rFonts w:ascii="Courier" w:eastAsiaTheme="minorHAnsi" w:hAnsi="Courier" w:cs="Courier"/>
          <w:lang w:val="en-US"/>
        </w:rPr>
        <w:t>B</w:t>
      </w:r>
      <w:r>
        <w:rPr>
          <w:rFonts w:ascii="Courier" w:eastAsiaTheme="minorHAnsi" w:hAnsi="Courier" w:cs="Courier"/>
          <w:lang w:val="en-US"/>
        </w:rPr>
        <w:t>|</w:t>
      </w:r>
      <w:r w:rsidR="0067261C">
        <w:rPr>
          <w:rFonts w:ascii="Courier" w:eastAsiaTheme="minorHAnsi" w:hAnsi="Courier" w:cs="Courier"/>
          <w:lang w:val="en-US"/>
        </w:rPr>
        <w:t>E</w:t>
      </w:r>
      <w:proofErr w:type="spellEnd"/>
      <w:r>
        <w:rPr>
          <w:rFonts w:ascii="Courier" w:eastAsiaTheme="minorHAnsi" w:hAnsi="Courier" w:cs="Courier"/>
          <w:lang w:val="en-US"/>
        </w:rPr>
        <w:t>|           Length              |</w:t>
      </w:r>
    </w:p>
    <w:p w14:paraId="5FCA4C47" w14:textId="77777777" w:rsidR="00512FE5" w:rsidRDefault="00512FE5" w:rsidP="00512FE5">
      <w:pPr>
        <w:spacing w:after="0"/>
        <w:ind w:left="0" w:hanging="2"/>
        <w:textAlignment w:val="auto"/>
        <w:rPr>
          <w:rFonts w:ascii="Courier" w:eastAsiaTheme="minorHAnsi" w:hAnsi="Courier" w:cs="Courier"/>
          <w:lang w:val="en-US"/>
        </w:rPr>
      </w:pPr>
      <w:r>
        <w:rPr>
          <w:rFonts w:ascii="Courier" w:eastAsiaTheme="minorHAnsi" w:hAnsi="Courier" w:cs="Courier"/>
          <w:lang w:val="en-US"/>
        </w:rPr>
        <w:t>+-+-+-+-+-+-+-+-+-+-+-+-+-+-+-+-+-+-+-+-+-+-+-+-+-+-+-+-+-+-+-+-+</w:t>
      </w:r>
    </w:p>
    <w:p w14:paraId="6EDD2A6A" w14:textId="5E901689" w:rsidR="00512FE5" w:rsidRDefault="00512FE5" w:rsidP="00512FE5">
      <w:pPr>
        <w:spacing w:after="0"/>
        <w:ind w:left="0" w:hanging="2"/>
        <w:textAlignment w:val="auto"/>
        <w:rPr>
          <w:rFonts w:ascii="Courier" w:eastAsiaTheme="minorHAnsi" w:hAnsi="Courier" w:cs="Courier"/>
          <w:lang w:val="en-US"/>
        </w:rPr>
      </w:pPr>
      <w:r>
        <w:rPr>
          <w:rFonts w:ascii="Courier" w:eastAsiaTheme="minorHAnsi" w:hAnsi="Courier" w:cs="Courier"/>
          <w:lang w:val="en-US"/>
        </w:rPr>
        <w:t xml:space="preserve">|                          </w:t>
      </w:r>
      <w:r w:rsidR="0067261C">
        <w:rPr>
          <w:rFonts w:ascii="Courier" w:eastAsiaTheme="minorHAnsi" w:hAnsi="Courier" w:cs="Courier"/>
          <w:lang w:val="en-US"/>
        </w:rPr>
        <w:t xml:space="preserve">   TSN</w:t>
      </w:r>
      <w:r>
        <w:rPr>
          <w:rFonts w:ascii="Courier" w:eastAsiaTheme="minorHAnsi" w:hAnsi="Courier" w:cs="Courier"/>
          <w:lang w:val="en-US"/>
        </w:rPr>
        <w:t xml:space="preserve"> </w:t>
      </w:r>
      <w:r w:rsidR="0067261C">
        <w:rPr>
          <w:rFonts w:ascii="Courier" w:eastAsiaTheme="minorHAnsi" w:hAnsi="Courier" w:cs="Courier"/>
          <w:lang w:val="en-US"/>
        </w:rPr>
        <w:t xml:space="preserve">      </w:t>
      </w:r>
      <w:r>
        <w:rPr>
          <w:rFonts w:ascii="Courier" w:eastAsiaTheme="minorHAnsi" w:hAnsi="Courier" w:cs="Courier"/>
          <w:lang w:val="en-US"/>
        </w:rPr>
        <w:t xml:space="preserve">                        |</w:t>
      </w:r>
    </w:p>
    <w:p w14:paraId="35B1108E" w14:textId="77777777" w:rsidR="00512FE5" w:rsidRDefault="00512FE5" w:rsidP="00512FE5">
      <w:pPr>
        <w:spacing w:after="0"/>
        <w:ind w:left="0" w:hanging="2"/>
        <w:textAlignment w:val="auto"/>
        <w:rPr>
          <w:rFonts w:ascii="Courier" w:eastAsiaTheme="minorHAnsi" w:hAnsi="Courier" w:cs="Courier"/>
          <w:lang w:val="en-US"/>
        </w:rPr>
      </w:pPr>
      <w:r>
        <w:rPr>
          <w:rFonts w:ascii="Courier" w:eastAsiaTheme="minorHAnsi" w:hAnsi="Courier" w:cs="Courier"/>
          <w:lang w:val="en-US"/>
        </w:rPr>
        <w:t>+-+-+-+-+-+-+-+-+-+-+-+-+-+-+-+-+-+-+-+-+-+-+-+-+-+-+-+-+-+-+-+-+</w:t>
      </w:r>
    </w:p>
    <w:p w14:paraId="76AFB064" w14:textId="77777777" w:rsidR="00512FE5" w:rsidRDefault="00512FE5" w:rsidP="00512FE5">
      <w:pPr>
        <w:spacing w:after="0"/>
        <w:ind w:left="0" w:hanging="2"/>
        <w:textAlignment w:val="auto"/>
        <w:rPr>
          <w:rFonts w:ascii="Courier" w:eastAsiaTheme="minorHAnsi" w:hAnsi="Courier" w:cs="Courier"/>
          <w:lang w:val="en-US"/>
        </w:rPr>
      </w:pPr>
      <w:r>
        <w:rPr>
          <w:rFonts w:ascii="Courier" w:eastAsiaTheme="minorHAnsi" w:hAnsi="Courier" w:cs="Courier"/>
          <w:lang w:val="en-US"/>
        </w:rPr>
        <w:t>|      Stream Identifier S      |    Stream Sequence Number n   |</w:t>
      </w:r>
    </w:p>
    <w:p w14:paraId="7BB3A076" w14:textId="77777777" w:rsidR="003B52D0" w:rsidRDefault="003B52D0" w:rsidP="00512FE5">
      <w:pPr>
        <w:spacing w:after="0"/>
        <w:ind w:left="0" w:hanging="2"/>
        <w:textAlignment w:val="auto"/>
        <w:rPr>
          <w:rFonts w:ascii="Courier" w:eastAsiaTheme="minorHAnsi" w:hAnsi="Courier" w:cs="Courier"/>
          <w:lang w:val="en-US"/>
        </w:rPr>
      </w:pPr>
      <w:r>
        <w:rPr>
          <w:rFonts w:ascii="Courier" w:eastAsiaTheme="minorHAnsi" w:hAnsi="Courier" w:cs="Courier"/>
          <w:lang w:val="en-US"/>
        </w:rPr>
        <w:t>+-+-+-+-+-+-+-+-+-+-+-+-+-+-+-+-+-+-+-+-+-+-+-+-+-+-+-+-+-+-+-+-+</w:t>
      </w:r>
    </w:p>
    <w:p w14:paraId="40322637" w14:textId="5AACF2D1" w:rsidR="00B11190" w:rsidRDefault="00B11190" w:rsidP="00B11190">
      <w:pPr>
        <w:spacing w:after="0"/>
        <w:ind w:left="0" w:hanging="2"/>
        <w:textAlignment w:val="auto"/>
        <w:rPr>
          <w:rFonts w:ascii="Courier" w:eastAsiaTheme="minorHAnsi" w:hAnsi="Courier" w:cs="Courier"/>
          <w:lang w:val="en-US"/>
        </w:rPr>
      </w:pPr>
      <w:r>
        <w:rPr>
          <w:rFonts w:ascii="Courier" w:eastAsiaTheme="minorHAnsi" w:hAnsi="Courier" w:cs="Courier"/>
          <w:lang w:val="en-US"/>
        </w:rPr>
        <w:t>|                 Payload Protocol Identifier                   |</w:t>
      </w:r>
    </w:p>
    <w:p w14:paraId="5EF0ED63" w14:textId="77777777" w:rsidR="00B11190" w:rsidRPr="00F33A9C" w:rsidRDefault="00B11190" w:rsidP="00B11190">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w:t>
      </w:r>
    </w:p>
    <w:p w14:paraId="351FD464" w14:textId="0CCDC3B8" w:rsidR="003B52D0" w:rsidRPr="00F33A9C" w:rsidRDefault="003B52D0" w:rsidP="00512FE5">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 xml:space="preserve">|    </w:t>
      </w:r>
      <w:r w:rsidR="00F53503" w:rsidRPr="00F33A9C">
        <w:rPr>
          <w:rFonts w:ascii="Courier" w:eastAsiaTheme="minorHAnsi" w:hAnsi="Courier" w:cs="Courier"/>
          <w:highlight w:val="lightGray"/>
          <w:lang w:val="en-US"/>
        </w:rPr>
        <w:t xml:space="preserve">    metadata type          </w:t>
      </w:r>
      <w:r w:rsidRPr="00F33A9C">
        <w:rPr>
          <w:rFonts w:ascii="Courier" w:eastAsiaTheme="minorHAnsi" w:hAnsi="Courier" w:cs="Courier"/>
          <w:highlight w:val="lightGray"/>
          <w:lang w:val="en-US"/>
        </w:rPr>
        <w:t xml:space="preserve">|    </w:t>
      </w:r>
      <w:r w:rsidR="007E3919" w:rsidRPr="00F33A9C">
        <w:rPr>
          <w:rFonts w:ascii="Courier" w:eastAsiaTheme="minorHAnsi" w:hAnsi="Courier" w:cs="Courier"/>
          <w:highlight w:val="lightGray"/>
          <w:lang w:val="en-US"/>
        </w:rPr>
        <w:t xml:space="preserve">metadata </w:t>
      </w:r>
      <w:r w:rsidR="00F53503" w:rsidRPr="00F33A9C">
        <w:rPr>
          <w:rFonts w:ascii="Courier" w:eastAsiaTheme="minorHAnsi" w:hAnsi="Courier" w:cs="Courier"/>
          <w:highlight w:val="lightGray"/>
          <w:lang w:val="en-US"/>
        </w:rPr>
        <w:t>attributes</w:t>
      </w:r>
      <w:r w:rsidRPr="00F33A9C">
        <w:rPr>
          <w:rFonts w:ascii="Courier" w:eastAsiaTheme="minorHAnsi" w:hAnsi="Courier" w:cs="Courier"/>
          <w:highlight w:val="lightGray"/>
          <w:lang w:val="en-US"/>
        </w:rPr>
        <w:t xml:space="preserve">        |</w:t>
      </w:r>
    </w:p>
    <w:p w14:paraId="2123CE2E" w14:textId="77777777" w:rsidR="003B52D0" w:rsidRPr="00F33A9C" w:rsidRDefault="003B52D0" w:rsidP="00512FE5">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w:t>
      </w:r>
    </w:p>
    <w:p w14:paraId="37891B9B" w14:textId="77777777" w:rsidR="003B52D0" w:rsidRPr="00F33A9C" w:rsidRDefault="003B52D0" w:rsidP="00512FE5">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                                                               \</w:t>
      </w:r>
    </w:p>
    <w:p w14:paraId="21F4E4B9" w14:textId="0B3AEC59" w:rsidR="003B52D0" w:rsidRPr="00F33A9C" w:rsidRDefault="003B52D0" w:rsidP="00512FE5">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 xml:space="preserve">/              </w:t>
      </w:r>
      <w:r w:rsidR="00AA687C" w:rsidRPr="00F33A9C">
        <w:rPr>
          <w:rFonts w:ascii="Courier" w:eastAsiaTheme="minorHAnsi" w:hAnsi="Courier" w:cs="Courier"/>
          <w:highlight w:val="lightGray"/>
          <w:lang w:val="en-US"/>
        </w:rPr>
        <w:t>Metadata Payload</w:t>
      </w:r>
      <w:r w:rsidRPr="00F33A9C">
        <w:rPr>
          <w:rFonts w:ascii="Courier" w:eastAsiaTheme="minorHAnsi" w:hAnsi="Courier" w:cs="Courier"/>
          <w:highlight w:val="lightGray"/>
          <w:lang w:val="en-US"/>
        </w:rPr>
        <w:t xml:space="preserve"> Data (seq n of Stream </w:t>
      </w:r>
      <w:proofErr w:type="gramStart"/>
      <w:r w:rsidRPr="00F33A9C">
        <w:rPr>
          <w:rFonts w:ascii="Courier" w:eastAsiaTheme="minorHAnsi" w:hAnsi="Courier" w:cs="Courier"/>
          <w:highlight w:val="lightGray"/>
          <w:lang w:val="en-US"/>
        </w:rPr>
        <w:t xml:space="preserve">S)   </w:t>
      </w:r>
      <w:proofErr w:type="gramEnd"/>
      <w:r w:rsidR="00AA687C" w:rsidRPr="00F33A9C">
        <w:rPr>
          <w:rFonts w:ascii="Courier" w:eastAsiaTheme="minorHAnsi" w:hAnsi="Courier" w:cs="Courier"/>
          <w:highlight w:val="lightGray"/>
          <w:lang w:val="en-US"/>
        </w:rPr>
        <w:t xml:space="preserve">     </w:t>
      </w:r>
      <w:r w:rsidRPr="00F33A9C">
        <w:rPr>
          <w:rFonts w:ascii="Courier" w:eastAsiaTheme="minorHAnsi" w:hAnsi="Courier" w:cs="Courier"/>
          <w:highlight w:val="lightGray"/>
          <w:lang w:val="en-US"/>
        </w:rPr>
        <w:t>/</w:t>
      </w:r>
    </w:p>
    <w:p w14:paraId="4AF757C3" w14:textId="77777777" w:rsidR="003B52D0" w:rsidRPr="00F33A9C" w:rsidRDefault="003B52D0" w:rsidP="00512FE5">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                                                               \</w:t>
      </w:r>
    </w:p>
    <w:p w14:paraId="12696C76" w14:textId="79ECCAAA" w:rsidR="00080A38" w:rsidRDefault="003B52D0" w:rsidP="00512FE5">
      <w:pPr>
        <w:spacing w:after="0"/>
        <w:ind w:left="0" w:hanging="2"/>
        <w:rPr>
          <w:rFonts w:ascii="Courier" w:eastAsiaTheme="minorHAnsi" w:hAnsi="Courier" w:cs="Courier"/>
          <w:lang w:val="en-US"/>
        </w:rPr>
      </w:pPr>
      <w:r w:rsidRPr="00F33A9C">
        <w:rPr>
          <w:rFonts w:ascii="Courier" w:eastAsiaTheme="minorHAnsi" w:hAnsi="Courier" w:cs="Courier"/>
          <w:highlight w:val="lightGray"/>
          <w:lang w:val="en-US"/>
        </w:rPr>
        <w:t>+-+-+-+-+-+-+-+-+-+-+-+-+-+-+-+-+-+-+-+-+-+-+-+-+-+-+-+-+-+-+-+-+</w:t>
      </w:r>
    </w:p>
    <w:p w14:paraId="0C27E0FC" w14:textId="60F7A47E" w:rsidR="00F33A9C" w:rsidRDefault="00F33A9C" w:rsidP="00512FE5">
      <w:pPr>
        <w:spacing w:after="0"/>
        <w:ind w:left="0" w:hanging="2"/>
        <w:rPr>
          <w:lang w:val="en-US"/>
        </w:rPr>
      </w:pPr>
    </w:p>
    <w:p w14:paraId="7DAC0ECF" w14:textId="77777777" w:rsidR="00F33A9C" w:rsidRDefault="00F33A9C" w:rsidP="00F33A9C">
      <w:pPr>
        <w:ind w:left="0" w:hanging="2"/>
        <w:rPr>
          <w:lang w:val="en-US"/>
        </w:rPr>
      </w:pPr>
      <w:r>
        <w:rPr>
          <w:lang w:val="en-US"/>
        </w:rPr>
        <w:t xml:space="preserve">The payload protocol identifier can be used to indicate the protocol such as </w:t>
      </w:r>
      <w:proofErr w:type="spellStart"/>
      <w:r>
        <w:rPr>
          <w:lang w:val="en-US"/>
        </w:rPr>
        <w:t>OpenXR</w:t>
      </w:r>
      <w:proofErr w:type="spellEnd"/>
      <w:r>
        <w:rPr>
          <w:lang w:val="en-US"/>
        </w:rPr>
        <w:t>.</w:t>
      </w:r>
    </w:p>
    <w:p w14:paraId="4CC10AC4" w14:textId="77777777" w:rsidR="00F33A9C" w:rsidRDefault="00F33A9C" w:rsidP="00F33A9C">
      <w:pPr>
        <w:ind w:left="0" w:hanging="2"/>
        <w:rPr>
          <w:lang w:val="en-US"/>
        </w:rPr>
      </w:pPr>
      <w:r>
        <w:rPr>
          <w:lang w:val="en-US"/>
        </w:rPr>
        <w:t>16-bits metadata type field may indicate the metadata type specified in the payload protocol.</w:t>
      </w:r>
    </w:p>
    <w:p w14:paraId="24C6ECE1" w14:textId="4DA4AB94" w:rsidR="00F33A9C" w:rsidRDefault="00F33A9C" w:rsidP="00F33A9C">
      <w:pPr>
        <w:ind w:left="0" w:hanging="2"/>
        <w:rPr>
          <w:lang w:val="en-US"/>
        </w:rPr>
      </w:pPr>
      <w:r>
        <w:rPr>
          <w:lang w:val="en-US"/>
        </w:rPr>
        <w:t>16-bit metadata attributes field may indicate the metadata attributes such as time synchronization and reliability.</w:t>
      </w:r>
    </w:p>
    <w:p w14:paraId="41572615" w14:textId="572D1793" w:rsidR="00571C2E" w:rsidRDefault="00232C3F" w:rsidP="00A96E2C">
      <w:pPr>
        <w:ind w:left="0" w:hanging="2"/>
        <w:rPr>
          <w:lang w:val="en-US"/>
        </w:rPr>
      </w:pPr>
      <w:r>
        <w:rPr>
          <w:lang w:val="en-US"/>
        </w:rPr>
        <w:t xml:space="preserve">SCTP does not carry </w:t>
      </w:r>
      <w:r w:rsidR="00BF0B5A">
        <w:rPr>
          <w:lang w:val="en-US"/>
        </w:rPr>
        <w:t>timestamp</w:t>
      </w:r>
      <w:r>
        <w:rPr>
          <w:lang w:val="en-US"/>
        </w:rPr>
        <w:t xml:space="preserve"> information</w:t>
      </w:r>
      <w:r w:rsidR="00B62462">
        <w:rPr>
          <w:lang w:val="en-US"/>
        </w:rPr>
        <w:t xml:space="preserve">. </w:t>
      </w:r>
      <w:proofErr w:type="spellStart"/>
      <w:r w:rsidR="00C7258C">
        <w:rPr>
          <w:lang w:val="en-US"/>
        </w:rPr>
        <w:t>OpenXR</w:t>
      </w:r>
      <w:proofErr w:type="spellEnd"/>
      <w:r w:rsidR="00C7258C">
        <w:rPr>
          <w:lang w:val="en-US"/>
        </w:rPr>
        <w:t xml:space="preserve"> defines a 64-bit signed integer representing nanoseconds (</w:t>
      </w:r>
      <w:proofErr w:type="spellStart"/>
      <w:r w:rsidR="00C7258C">
        <w:rPr>
          <w:lang w:val="en-US"/>
        </w:rPr>
        <w:t>XrTime</w:t>
      </w:r>
      <w:proofErr w:type="spellEnd"/>
      <w:r w:rsidR="00B62462">
        <w:rPr>
          <w:lang w:val="en-US"/>
        </w:rPr>
        <w:t>) and</w:t>
      </w:r>
      <w:r w:rsidR="00C7258C">
        <w:rPr>
          <w:lang w:val="en-US"/>
        </w:rPr>
        <w:t xml:space="preserve"> associates it to the APIs.</w:t>
      </w:r>
      <w:r w:rsidR="00B62462">
        <w:rPr>
          <w:lang w:val="en-US"/>
        </w:rPr>
        <w:t xml:space="preserve"> </w:t>
      </w:r>
      <w:r w:rsidR="00A96E2C">
        <w:rPr>
          <w:lang w:val="en-US"/>
        </w:rPr>
        <w:t>F</w:t>
      </w:r>
      <w:r>
        <w:rPr>
          <w:lang w:val="en-US"/>
        </w:rPr>
        <w:t xml:space="preserve">or the payload protocol that does not </w:t>
      </w:r>
      <w:r w:rsidR="00BF0B5A">
        <w:rPr>
          <w:lang w:val="en-US"/>
        </w:rPr>
        <w:t xml:space="preserve">define </w:t>
      </w:r>
      <w:r w:rsidR="009B7DD2">
        <w:rPr>
          <w:lang w:val="en-US"/>
        </w:rPr>
        <w:t>timestamp, a timestamp field may be added to the chunk user data section</w:t>
      </w:r>
      <w:r w:rsidR="00851077">
        <w:rPr>
          <w:lang w:val="en-US"/>
        </w:rPr>
        <w:t xml:space="preserve"> as below</w:t>
      </w:r>
      <w:r w:rsidR="009B7DD2">
        <w:rPr>
          <w:lang w:val="en-US"/>
        </w:rPr>
        <w:t>.</w:t>
      </w:r>
    </w:p>
    <w:p w14:paraId="78BE5CA2" w14:textId="77777777" w:rsidR="0066454E" w:rsidRDefault="0066454E" w:rsidP="0066454E">
      <w:pPr>
        <w:spacing w:after="0"/>
        <w:ind w:left="0" w:hanging="2"/>
        <w:textAlignment w:val="auto"/>
        <w:rPr>
          <w:rFonts w:ascii="Courier" w:eastAsiaTheme="minorHAnsi" w:hAnsi="Courier" w:cs="Courier"/>
          <w:lang w:val="en-US"/>
        </w:rPr>
      </w:pPr>
      <w:r>
        <w:rPr>
          <w:rFonts w:ascii="Courier" w:eastAsiaTheme="minorHAnsi" w:hAnsi="Courier" w:cs="Courier"/>
          <w:lang w:val="en-US"/>
        </w:rPr>
        <w:t>0                   1                   2                   3</w:t>
      </w:r>
    </w:p>
    <w:p w14:paraId="39F4AEC9" w14:textId="77777777" w:rsidR="0066454E" w:rsidRDefault="0066454E" w:rsidP="0066454E">
      <w:pPr>
        <w:spacing w:after="0"/>
        <w:ind w:left="0" w:hanging="2"/>
        <w:textAlignment w:val="auto"/>
        <w:rPr>
          <w:rFonts w:ascii="Courier" w:eastAsiaTheme="minorHAnsi" w:hAnsi="Courier" w:cs="Courier"/>
          <w:lang w:val="en-US"/>
        </w:rPr>
      </w:pPr>
      <w:r>
        <w:rPr>
          <w:rFonts w:ascii="Courier" w:eastAsiaTheme="minorHAnsi" w:hAnsi="Courier" w:cs="Courier"/>
          <w:lang w:val="en-US"/>
        </w:rPr>
        <w:t xml:space="preserve"> 0 1 2 3 4 5 6 7 8 9 0 1 2 3 4 5 6 7 8 9 0 1 2 3 4 5 6 7 8 9 0 1</w:t>
      </w:r>
    </w:p>
    <w:p w14:paraId="7AE21947" w14:textId="77777777" w:rsidR="0066454E" w:rsidRDefault="0066454E" w:rsidP="0066454E">
      <w:pPr>
        <w:spacing w:after="0"/>
        <w:ind w:left="0" w:hanging="2"/>
        <w:textAlignment w:val="auto"/>
        <w:rPr>
          <w:rFonts w:ascii="Courier" w:eastAsiaTheme="minorHAnsi" w:hAnsi="Courier" w:cs="Courier"/>
          <w:lang w:val="en-US"/>
        </w:rPr>
      </w:pPr>
      <w:r>
        <w:rPr>
          <w:rFonts w:ascii="Courier" w:eastAsiaTheme="minorHAnsi" w:hAnsi="Courier" w:cs="Courier"/>
          <w:lang w:val="en-US"/>
        </w:rPr>
        <w:t>+-+-+-+-+-+-+-+-+-+-+-+-+-+-+-+-+-+-+-+-+-+-+-+-+-+-+-+-+-+-+-+-+</w:t>
      </w:r>
    </w:p>
    <w:p w14:paraId="4EF0A4D7" w14:textId="77777777" w:rsidR="0066454E" w:rsidRDefault="0066454E" w:rsidP="0066454E">
      <w:pPr>
        <w:spacing w:after="0"/>
        <w:ind w:left="0" w:hanging="2"/>
        <w:textAlignment w:val="auto"/>
        <w:rPr>
          <w:rFonts w:ascii="Courier" w:eastAsiaTheme="minorHAnsi" w:hAnsi="Courier" w:cs="Courier"/>
          <w:lang w:val="en-US"/>
        </w:rPr>
      </w:pPr>
      <w:r>
        <w:rPr>
          <w:rFonts w:ascii="Courier" w:eastAsiaTheme="minorHAnsi" w:hAnsi="Courier" w:cs="Courier"/>
          <w:lang w:val="en-US"/>
        </w:rPr>
        <w:t xml:space="preserve">|    Type = 0   | </w:t>
      </w:r>
      <w:proofErr w:type="spellStart"/>
      <w:r>
        <w:rPr>
          <w:rFonts w:ascii="Courier" w:eastAsiaTheme="minorHAnsi" w:hAnsi="Courier" w:cs="Courier"/>
          <w:lang w:val="en-US"/>
        </w:rPr>
        <w:t>Reserved|U|B|E</w:t>
      </w:r>
      <w:proofErr w:type="spellEnd"/>
      <w:r>
        <w:rPr>
          <w:rFonts w:ascii="Courier" w:eastAsiaTheme="minorHAnsi" w:hAnsi="Courier" w:cs="Courier"/>
          <w:lang w:val="en-US"/>
        </w:rPr>
        <w:t>|           Length              |</w:t>
      </w:r>
    </w:p>
    <w:p w14:paraId="00F0A340" w14:textId="77777777" w:rsidR="0066454E" w:rsidRDefault="0066454E" w:rsidP="0066454E">
      <w:pPr>
        <w:spacing w:after="0"/>
        <w:ind w:left="0" w:hanging="2"/>
        <w:textAlignment w:val="auto"/>
        <w:rPr>
          <w:rFonts w:ascii="Courier" w:eastAsiaTheme="minorHAnsi" w:hAnsi="Courier" w:cs="Courier"/>
          <w:lang w:val="en-US"/>
        </w:rPr>
      </w:pPr>
      <w:r>
        <w:rPr>
          <w:rFonts w:ascii="Courier" w:eastAsiaTheme="minorHAnsi" w:hAnsi="Courier" w:cs="Courier"/>
          <w:lang w:val="en-US"/>
        </w:rPr>
        <w:t>+-+-+-+-+-+-+-+-+-+-+-+-+-+-+-+-+-+-+-+-+-+-+-+-+-+-+-+-+-+-+-+-+</w:t>
      </w:r>
    </w:p>
    <w:p w14:paraId="2AB38B3E" w14:textId="77777777" w:rsidR="0066454E" w:rsidRDefault="0066454E" w:rsidP="0066454E">
      <w:pPr>
        <w:spacing w:after="0"/>
        <w:ind w:left="0" w:hanging="2"/>
        <w:textAlignment w:val="auto"/>
        <w:rPr>
          <w:rFonts w:ascii="Courier" w:eastAsiaTheme="minorHAnsi" w:hAnsi="Courier" w:cs="Courier"/>
          <w:lang w:val="en-US"/>
        </w:rPr>
      </w:pPr>
      <w:r>
        <w:rPr>
          <w:rFonts w:ascii="Courier" w:eastAsiaTheme="minorHAnsi" w:hAnsi="Courier" w:cs="Courier"/>
          <w:lang w:val="en-US"/>
        </w:rPr>
        <w:t>|                             TSN                               |</w:t>
      </w:r>
    </w:p>
    <w:p w14:paraId="44F19DD2" w14:textId="77777777" w:rsidR="0066454E" w:rsidRDefault="0066454E" w:rsidP="0066454E">
      <w:pPr>
        <w:spacing w:after="0"/>
        <w:ind w:left="0" w:hanging="2"/>
        <w:textAlignment w:val="auto"/>
        <w:rPr>
          <w:rFonts w:ascii="Courier" w:eastAsiaTheme="minorHAnsi" w:hAnsi="Courier" w:cs="Courier"/>
          <w:lang w:val="en-US"/>
        </w:rPr>
      </w:pPr>
      <w:r>
        <w:rPr>
          <w:rFonts w:ascii="Courier" w:eastAsiaTheme="minorHAnsi" w:hAnsi="Courier" w:cs="Courier"/>
          <w:lang w:val="en-US"/>
        </w:rPr>
        <w:t>+-+-+-+-+-+-+-+-+-+-+-+-+-+-+-+-+-+-+-+-+-+-+-+-+-+-+-+-+-+-+-+-+</w:t>
      </w:r>
    </w:p>
    <w:p w14:paraId="04404D88" w14:textId="77777777" w:rsidR="0066454E" w:rsidRDefault="0066454E" w:rsidP="0066454E">
      <w:pPr>
        <w:spacing w:after="0"/>
        <w:ind w:left="0" w:hanging="2"/>
        <w:textAlignment w:val="auto"/>
        <w:rPr>
          <w:rFonts w:ascii="Courier" w:eastAsiaTheme="minorHAnsi" w:hAnsi="Courier" w:cs="Courier"/>
          <w:lang w:val="en-US"/>
        </w:rPr>
      </w:pPr>
      <w:r>
        <w:rPr>
          <w:rFonts w:ascii="Courier" w:eastAsiaTheme="minorHAnsi" w:hAnsi="Courier" w:cs="Courier"/>
          <w:lang w:val="en-US"/>
        </w:rPr>
        <w:t>|      Stream Identifier S      |    Stream Sequence Number n   |</w:t>
      </w:r>
    </w:p>
    <w:p w14:paraId="31EB1A19" w14:textId="77777777" w:rsidR="0066454E" w:rsidRDefault="0066454E" w:rsidP="0066454E">
      <w:pPr>
        <w:spacing w:after="0"/>
        <w:ind w:left="0" w:hanging="2"/>
        <w:textAlignment w:val="auto"/>
        <w:rPr>
          <w:rFonts w:ascii="Courier" w:eastAsiaTheme="minorHAnsi" w:hAnsi="Courier" w:cs="Courier"/>
          <w:lang w:val="en-US"/>
        </w:rPr>
      </w:pPr>
      <w:r>
        <w:rPr>
          <w:rFonts w:ascii="Courier" w:eastAsiaTheme="minorHAnsi" w:hAnsi="Courier" w:cs="Courier"/>
          <w:lang w:val="en-US"/>
        </w:rPr>
        <w:t>+-+-+-+-+-+-+-+-+-+-+-+-+-+-+-+-+-+-+-+-+-+-+-+-+-+-+-+-+-+-+-+-+</w:t>
      </w:r>
    </w:p>
    <w:p w14:paraId="2354F3B2" w14:textId="77777777" w:rsidR="0066454E" w:rsidRDefault="0066454E" w:rsidP="0066454E">
      <w:pPr>
        <w:spacing w:after="0"/>
        <w:ind w:left="0" w:hanging="2"/>
        <w:textAlignment w:val="auto"/>
        <w:rPr>
          <w:rFonts w:ascii="Courier" w:eastAsiaTheme="minorHAnsi" w:hAnsi="Courier" w:cs="Courier"/>
          <w:lang w:val="en-US"/>
        </w:rPr>
      </w:pPr>
      <w:r>
        <w:rPr>
          <w:rFonts w:ascii="Courier" w:eastAsiaTheme="minorHAnsi" w:hAnsi="Courier" w:cs="Courier"/>
          <w:lang w:val="en-US"/>
        </w:rPr>
        <w:t>|                 Payload Protocol Identifier                   |</w:t>
      </w:r>
    </w:p>
    <w:p w14:paraId="0D15B980" w14:textId="77777777" w:rsidR="0066454E" w:rsidRPr="00F33A9C" w:rsidRDefault="0066454E" w:rsidP="0066454E">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w:t>
      </w:r>
    </w:p>
    <w:p w14:paraId="4BD501BB" w14:textId="38F1889D" w:rsidR="0066454E" w:rsidRDefault="0066454E" w:rsidP="0066454E">
      <w:pPr>
        <w:spacing w:after="0"/>
        <w:ind w:left="0" w:hanging="2"/>
        <w:textAlignment w:val="auto"/>
        <w:rPr>
          <w:rFonts w:ascii="Courier" w:eastAsiaTheme="minorHAnsi" w:hAnsi="Courier" w:cs="Courier"/>
          <w:lang w:val="en-US"/>
        </w:rPr>
      </w:pPr>
      <w:r w:rsidRPr="0066454E">
        <w:rPr>
          <w:rFonts w:ascii="Courier" w:eastAsiaTheme="minorHAnsi" w:hAnsi="Courier" w:cs="Courier"/>
          <w:highlight w:val="lightGray"/>
          <w:lang w:val="en-US"/>
        </w:rPr>
        <w:t xml:space="preserve">|                 </w:t>
      </w:r>
      <w:r>
        <w:rPr>
          <w:rFonts w:ascii="Courier" w:eastAsiaTheme="minorHAnsi" w:hAnsi="Courier" w:cs="Courier"/>
          <w:highlight w:val="lightGray"/>
          <w:lang w:val="en-US"/>
        </w:rPr>
        <w:t xml:space="preserve">          timestamp</w:t>
      </w:r>
      <w:r w:rsidRPr="0066454E">
        <w:rPr>
          <w:rFonts w:ascii="Courier" w:eastAsiaTheme="minorHAnsi" w:hAnsi="Courier" w:cs="Courier"/>
          <w:highlight w:val="lightGray"/>
          <w:lang w:val="en-US"/>
        </w:rPr>
        <w:t xml:space="preserve">   </w:t>
      </w:r>
      <w:r>
        <w:rPr>
          <w:rFonts w:ascii="Courier" w:eastAsiaTheme="minorHAnsi" w:hAnsi="Courier" w:cs="Courier"/>
          <w:highlight w:val="lightGray"/>
          <w:lang w:val="en-US"/>
        </w:rPr>
        <w:t xml:space="preserve">        </w:t>
      </w:r>
      <w:r w:rsidRPr="0066454E">
        <w:rPr>
          <w:rFonts w:ascii="Courier" w:eastAsiaTheme="minorHAnsi" w:hAnsi="Courier" w:cs="Courier"/>
          <w:highlight w:val="lightGray"/>
          <w:lang w:val="en-US"/>
        </w:rPr>
        <w:t xml:space="preserve">                |</w:t>
      </w:r>
    </w:p>
    <w:p w14:paraId="45B0331B" w14:textId="77777777" w:rsidR="0066454E" w:rsidRPr="00F33A9C" w:rsidRDefault="0066454E" w:rsidP="0066454E">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w:t>
      </w:r>
    </w:p>
    <w:p w14:paraId="157A2211" w14:textId="77777777" w:rsidR="0066454E" w:rsidRPr="00F33A9C" w:rsidRDefault="0066454E" w:rsidP="0066454E">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        metadata type          |    metadata attributes        |</w:t>
      </w:r>
    </w:p>
    <w:p w14:paraId="0979B35B" w14:textId="77777777" w:rsidR="0066454E" w:rsidRPr="00F33A9C" w:rsidRDefault="0066454E" w:rsidP="0066454E">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w:t>
      </w:r>
    </w:p>
    <w:p w14:paraId="33AF5C7E" w14:textId="77777777" w:rsidR="0066454E" w:rsidRPr="00F33A9C" w:rsidRDefault="0066454E" w:rsidP="0066454E">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 xml:space="preserve">/              Metadata Payload Data (seq n of Stream </w:t>
      </w:r>
      <w:proofErr w:type="gramStart"/>
      <w:r w:rsidRPr="00F33A9C">
        <w:rPr>
          <w:rFonts w:ascii="Courier" w:eastAsiaTheme="minorHAnsi" w:hAnsi="Courier" w:cs="Courier"/>
          <w:highlight w:val="lightGray"/>
          <w:lang w:val="en-US"/>
        </w:rPr>
        <w:t xml:space="preserve">S)   </w:t>
      </w:r>
      <w:proofErr w:type="gramEnd"/>
      <w:r w:rsidRPr="00F33A9C">
        <w:rPr>
          <w:rFonts w:ascii="Courier" w:eastAsiaTheme="minorHAnsi" w:hAnsi="Courier" w:cs="Courier"/>
          <w:highlight w:val="lightGray"/>
          <w:lang w:val="en-US"/>
        </w:rPr>
        <w:t xml:space="preserve">     /</w:t>
      </w:r>
    </w:p>
    <w:p w14:paraId="697C2969" w14:textId="77777777" w:rsidR="0066454E" w:rsidRPr="00F33A9C" w:rsidRDefault="0066454E" w:rsidP="0066454E">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                                                               \</w:t>
      </w:r>
    </w:p>
    <w:p w14:paraId="5B4D809A" w14:textId="77777777" w:rsidR="0066454E" w:rsidRDefault="0066454E" w:rsidP="0066454E">
      <w:pPr>
        <w:spacing w:after="0"/>
        <w:ind w:left="0" w:hanging="2"/>
        <w:rPr>
          <w:rFonts w:ascii="Courier" w:eastAsiaTheme="minorHAnsi" w:hAnsi="Courier" w:cs="Courier"/>
          <w:lang w:val="en-US"/>
        </w:rPr>
      </w:pPr>
      <w:r w:rsidRPr="00F33A9C">
        <w:rPr>
          <w:rFonts w:ascii="Courier" w:eastAsiaTheme="minorHAnsi" w:hAnsi="Courier" w:cs="Courier"/>
          <w:highlight w:val="lightGray"/>
          <w:lang w:val="en-US"/>
        </w:rPr>
        <w:t>+-+-+-+-+-+-+-+-+-+-+-+-+-+-+-+-+-+-+-+-+-+-+-+-+-+-+-+-+-+-+-+-+</w:t>
      </w:r>
    </w:p>
    <w:p w14:paraId="32FDD859" w14:textId="1D0A3679" w:rsidR="00913AD5" w:rsidRPr="00DD1DEF" w:rsidRDefault="00A86055" w:rsidP="00DD1DEF">
      <w:pPr>
        <w:pStyle w:val="Heading1"/>
        <w:ind w:hanging="2"/>
      </w:pPr>
      <w:r w:rsidRPr="00DD1DEF">
        <w:lastRenderedPageBreak/>
        <w:t>Proposal</w:t>
      </w:r>
    </w:p>
    <w:p w14:paraId="21A1E119" w14:textId="3001A6DA" w:rsidR="000B466A" w:rsidRDefault="00A86055" w:rsidP="00494047">
      <w:pPr>
        <w:tabs>
          <w:tab w:val="left" w:pos="2065"/>
        </w:tabs>
        <w:ind w:left="0" w:hanging="2"/>
        <w:rPr>
          <w:szCs w:val="22"/>
        </w:rPr>
      </w:pPr>
      <w:r>
        <w:rPr>
          <w:szCs w:val="22"/>
        </w:rPr>
        <w:t>It is requested to include clause</w:t>
      </w:r>
      <w:r w:rsidR="00A716C6">
        <w:rPr>
          <w:szCs w:val="22"/>
        </w:rPr>
        <w:t xml:space="preserve"> </w:t>
      </w:r>
      <w:r w:rsidR="00A716C6">
        <w:rPr>
          <w:szCs w:val="22"/>
        </w:rPr>
        <w:fldChar w:fldCharType="begin"/>
      </w:r>
      <w:r w:rsidR="00A716C6">
        <w:rPr>
          <w:szCs w:val="22"/>
        </w:rPr>
        <w:instrText xml:space="preserve"> REF _Ref116556723 \r \h </w:instrText>
      </w:r>
      <w:r w:rsidR="00A716C6">
        <w:rPr>
          <w:szCs w:val="22"/>
        </w:rPr>
      </w:r>
      <w:r w:rsidR="00A716C6">
        <w:rPr>
          <w:szCs w:val="22"/>
        </w:rPr>
        <w:fldChar w:fldCharType="separate"/>
      </w:r>
      <w:r w:rsidR="00A716C6">
        <w:rPr>
          <w:szCs w:val="22"/>
        </w:rPr>
        <w:t>3</w:t>
      </w:r>
      <w:r w:rsidR="00A716C6">
        <w:rPr>
          <w:szCs w:val="22"/>
        </w:rPr>
        <w:fldChar w:fldCharType="end"/>
      </w:r>
      <w:r w:rsidR="00800A9A">
        <w:rPr>
          <w:szCs w:val="22"/>
        </w:rPr>
        <w:t xml:space="preserve"> </w:t>
      </w:r>
      <w:r>
        <w:rPr>
          <w:szCs w:val="22"/>
        </w:rPr>
        <w:t>of this document in the permanent document and take them into account in the discussion of</w:t>
      </w:r>
      <w:r w:rsidR="007A300C">
        <w:rPr>
          <w:szCs w:val="22"/>
        </w:rPr>
        <w:t xml:space="preserve"> </w:t>
      </w:r>
      <w:r w:rsidR="00526EB7">
        <w:rPr>
          <w:szCs w:val="22"/>
        </w:rPr>
        <w:t>IRTCW</w:t>
      </w:r>
      <w:r w:rsidR="007A300C">
        <w:rPr>
          <w:szCs w:val="22"/>
        </w:rPr>
        <w:t xml:space="preserve"> </w:t>
      </w:r>
      <w:r w:rsidR="00E72EDD">
        <w:rPr>
          <w:szCs w:val="22"/>
        </w:rPr>
        <w:t>and related topi</w:t>
      </w:r>
      <w:r w:rsidR="00E91F75">
        <w:rPr>
          <w:szCs w:val="22"/>
        </w:rPr>
        <w:t>c</w:t>
      </w:r>
      <w:r w:rsidR="00E72EDD">
        <w:rPr>
          <w:szCs w:val="22"/>
        </w:rPr>
        <w:t>s</w:t>
      </w:r>
      <w:r>
        <w:rPr>
          <w:szCs w:val="22"/>
        </w:rPr>
        <w:t>.</w:t>
      </w:r>
      <w:r w:rsidR="007A300C">
        <w:rPr>
          <w:szCs w:val="22"/>
        </w:rPr>
        <w:t xml:space="preserve"> </w:t>
      </w:r>
    </w:p>
    <w:p w14:paraId="6105FE90" w14:textId="0E5A882A" w:rsidR="00913AD5" w:rsidRPr="00DD1DEF" w:rsidRDefault="00A86055" w:rsidP="00DD1DEF">
      <w:pPr>
        <w:pStyle w:val="Heading1"/>
        <w:ind w:hanging="2"/>
      </w:pPr>
      <w:r w:rsidRPr="00DD1DEF">
        <w:t>References</w:t>
      </w:r>
      <w:r w:rsidR="008824C9" w:rsidRPr="00DD1DEF">
        <w:t xml:space="preserve"> </w:t>
      </w:r>
    </w:p>
    <w:p w14:paraId="0A907918" w14:textId="77777777" w:rsidR="003C7F69" w:rsidRPr="002C58EB" w:rsidRDefault="003C7F69" w:rsidP="002C58EB">
      <w:pPr>
        <w:pStyle w:val="NormalWeb"/>
        <w:numPr>
          <w:ilvl w:val="0"/>
          <w:numId w:val="5"/>
        </w:numPr>
        <w:ind w:leftChars="0" w:left="360" w:firstLineChars="0"/>
        <w:rPr>
          <w:rFonts w:ascii="Arial" w:hAnsi="Arial" w:cs="Arial"/>
          <w:sz w:val="22"/>
          <w:szCs w:val="22"/>
        </w:rPr>
      </w:pPr>
      <w:bookmarkStart w:id="9" w:name="_heading=h.30j0zll" w:colFirst="0" w:colLast="0"/>
      <w:bookmarkStart w:id="10" w:name="_Ref111214745"/>
      <w:bookmarkStart w:id="11" w:name="_Ref66711093"/>
      <w:bookmarkStart w:id="12" w:name="_Ref113346099"/>
      <w:bookmarkEnd w:id="9"/>
      <w:r w:rsidRPr="002C58EB">
        <w:rPr>
          <w:rFonts w:ascii="Arial" w:hAnsi="Arial" w:cs="Arial"/>
          <w:sz w:val="22"/>
          <w:szCs w:val="22"/>
        </w:rPr>
        <w:t xml:space="preserve">3GPP </w:t>
      </w:r>
      <w:bookmarkEnd w:id="10"/>
      <w:bookmarkEnd w:id="11"/>
      <w:r w:rsidRPr="002C58EB">
        <w:rPr>
          <w:rFonts w:ascii="Arial" w:hAnsi="Arial" w:cs="Arial"/>
          <w:sz w:val="22"/>
          <w:szCs w:val="22"/>
        </w:rPr>
        <w:t>TSG SA WG4 S4-221150, “</w:t>
      </w:r>
      <w:proofErr w:type="spellStart"/>
      <w:r w:rsidRPr="002C58EB">
        <w:rPr>
          <w:rFonts w:ascii="Arial" w:hAnsi="Arial" w:cs="Arial"/>
          <w:sz w:val="22"/>
          <w:szCs w:val="22"/>
        </w:rPr>
        <w:t>MeCAR</w:t>
      </w:r>
      <w:proofErr w:type="spellEnd"/>
      <w:r w:rsidRPr="002C58EB">
        <w:rPr>
          <w:rFonts w:ascii="Arial" w:hAnsi="Arial" w:cs="Arial"/>
          <w:sz w:val="22"/>
          <w:szCs w:val="22"/>
        </w:rPr>
        <w:t xml:space="preserve"> Permanent Document v3.0”, August 2022</w:t>
      </w:r>
      <w:bookmarkEnd w:id="12"/>
    </w:p>
    <w:p w14:paraId="63823880" w14:textId="77777777" w:rsidR="003C7F69" w:rsidRPr="002C58EB" w:rsidRDefault="003C7F69" w:rsidP="002C58EB">
      <w:pPr>
        <w:pStyle w:val="NormalWeb"/>
        <w:numPr>
          <w:ilvl w:val="0"/>
          <w:numId w:val="5"/>
        </w:numPr>
        <w:ind w:leftChars="0" w:left="360" w:firstLineChars="0"/>
        <w:rPr>
          <w:rFonts w:ascii="Arial" w:hAnsi="Arial" w:cs="Arial"/>
          <w:sz w:val="22"/>
          <w:szCs w:val="22"/>
        </w:rPr>
      </w:pPr>
      <w:bookmarkStart w:id="13" w:name="_Ref113453525"/>
      <w:r w:rsidRPr="002C58EB">
        <w:rPr>
          <w:rFonts w:ascii="Arial" w:hAnsi="Arial" w:cs="Arial"/>
          <w:sz w:val="22"/>
          <w:szCs w:val="22"/>
        </w:rPr>
        <w:t>3GPP TSG SA WG4 S4-221209, “5G_RTP Permanent Document v0.0.2”, August 2022</w:t>
      </w:r>
      <w:bookmarkEnd w:id="13"/>
    </w:p>
    <w:p w14:paraId="15BE7BD7" w14:textId="1D95CA63" w:rsidR="003C7F69" w:rsidRDefault="003C7F69" w:rsidP="002C58EB">
      <w:pPr>
        <w:pStyle w:val="NormalWeb"/>
        <w:numPr>
          <w:ilvl w:val="0"/>
          <w:numId w:val="5"/>
        </w:numPr>
        <w:ind w:leftChars="0" w:left="360" w:firstLineChars="0"/>
        <w:rPr>
          <w:rFonts w:ascii="Arial" w:hAnsi="Arial" w:cs="Arial"/>
          <w:sz w:val="22"/>
          <w:szCs w:val="22"/>
        </w:rPr>
      </w:pPr>
      <w:bookmarkStart w:id="14" w:name="_Ref113459312"/>
      <w:r w:rsidRPr="002C58EB">
        <w:rPr>
          <w:rFonts w:ascii="Arial" w:hAnsi="Arial" w:cs="Arial"/>
          <w:sz w:val="22"/>
          <w:szCs w:val="22"/>
        </w:rPr>
        <w:t>IETF RFC4566, “SDP: Session Description Protocol”, July 2008</w:t>
      </w:r>
      <w:bookmarkEnd w:id="14"/>
    </w:p>
    <w:p w14:paraId="1B5CE54C" w14:textId="7FDEFDEC" w:rsidR="00BC3CA8" w:rsidRDefault="00BC3CA8" w:rsidP="00BC3CA8">
      <w:pPr>
        <w:pStyle w:val="ListParagraph"/>
        <w:numPr>
          <w:ilvl w:val="0"/>
          <w:numId w:val="5"/>
        </w:numPr>
        <w:ind w:leftChars="0" w:left="360" w:firstLineChars="0"/>
        <w:rPr>
          <w:rFonts w:eastAsia="GulimChe"/>
          <w:szCs w:val="22"/>
          <w:lang w:val="en-US" w:eastAsia="ko-KR"/>
        </w:rPr>
      </w:pPr>
      <w:bookmarkStart w:id="15" w:name="_Ref116560154"/>
      <w:r w:rsidRPr="00BC3CA8">
        <w:rPr>
          <w:rFonts w:eastAsia="GulimChe"/>
          <w:szCs w:val="22"/>
          <w:lang w:val="en-US" w:eastAsia="ko-KR"/>
        </w:rPr>
        <w:t>IETF RFC8831, "WebRTC Data Channels", January 2021</w:t>
      </w:r>
      <w:bookmarkEnd w:id="15"/>
    </w:p>
    <w:p w14:paraId="74C1D483" w14:textId="77777777" w:rsidR="00921AB2" w:rsidRPr="00921AB2" w:rsidRDefault="00921AB2" w:rsidP="00921AB2">
      <w:pPr>
        <w:pStyle w:val="ListParagraph"/>
        <w:numPr>
          <w:ilvl w:val="0"/>
          <w:numId w:val="5"/>
        </w:numPr>
        <w:ind w:leftChars="0" w:left="360" w:firstLineChars="0"/>
        <w:rPr>
          <w:rFonts w:eastAsia="GulimChe"/>
          <w:szCs w:val="22"/>
          <w:lang w:val="en-US" w:eastAsia="ko-KR"/>
        </w:rPr>
      </w:pPr>
      <w:bookmarkStart w:id="16" w:name="_Ref116560465"/>
      <w:r w:rsidRPr="00921AB2">
        <w:rPr>
          <w:rFonts w:eastAsia="GulimChe"/>
          <w:szCs w:val="22"/>
          <w:lang w:val="en-US" w:eastAsia="ko-KR"/>
        </w:rPr>
        <w:t>IETF RFC4960, “Stream Control Transmission Protocol”, Sept. 2007</w:t>
      </w:r>
      <w:bookmarkEnd w:id="16"/>
    </w:p>
    <w:p w14:paraId="28C03315" w14:textId="358AC79B" w:rsidR="00921AB2" w:rsidRPr="00601845" w:rsidRDefault="00A33D95" w:rsidP="00601845">
      <w:pPr>
        <w:pStyle w:val="ListParagraph"/>
        <w:numPr>
          <w:ilvl w:val="0"/>
          <w:numId w:val="5"/>
        </w:numPr>
        <w:ind w:leftChars="0" w:left="360" w:firstLineChars="0"/>
        <w:rPr>
          <w:rFonts w:eastAsia="GulimChe"/>
          <w:szCs w:val="22"/>
          <w:lang w:val="en-US" w:eastAsia="ko-KR"/>
        </w:rPr>
      </w:pPr>
      <w:bookmarkStart w:id="17" w:name="_Ref116560515"/>
      <w:r w:rsidRPr="00A33D95">
        <w:rPr>
          <w:rFonts w:eastAsia="GulimChe"/>
          <w:szCs w:val="22"/>
          <w:lang w:val="en-US" w:eastAsia="ko-KR"/>
        </w:rPr>
        <w:t>IETF RFC8837, “Differentiated Services Code Point (DSCP) Packet Markings for WebRTC QoS"</w:t>
      </w:r>
      <w:bookmarkEnd w:id="17"/>
    </w:p>
    <w:p w14:paraId="099E7969" w14:textId="77777777" w:rsidR="002879E6" w:rsidRDefault="002879E6" w:rsidP="00BC3CA8">
      <w:pPr>
        <w:widowControl/>
        <w:spacing w:after="0" w:line="276" w:lineRule="auto"/>
        <w:ind w:leftChars="0" w:left="0" w:firstLineChars="0" w:firstLine="0"/>
        <w:rPr>
          <w:szCs w:val="22"/>
        </w:rPr>
      </w:pPr>
    </w:p>
    <w:p w14:paraId="55E9AB1F" w14:textId="77777777" w:rsidR="000B466A" w:rsidRDefault="000B466A" w:rsidP="009F5F5D">
      <w:pPr>
        <w:widowControl/>
        <w:spacing w:after="0" w:line="276" w:lineRule="auto"/>
        <w:ind w:left="0" w:hanging="2"/>
        <w:rPr>
          <w:szCs w:val="22"/>
        </w:rPr>
      </w:pPr>
    </w:p>
    <w:sectPr w:rsidR="000B466A">
      <w:headerReference w:type="even" r:id="rId24"/>
      <w:headerReference w:type="default" r:id="rId25"/>
      <w:footerReference w:type="even" r:id="rId26"/>
      <w:footerReference w:type="default" r:id="rId27"/>
      <w:headerReference w:type="first" r:id="rId28"/>
      <w:footerReference w:type="first" r:id="rId29"/>
      <w:pgSz w:w="11907" w:h="16840"/>
      <w:pgMar w:top="1140" w:right="1140" w:bottom="1140" w:left="11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ACC867" w14:textId="77777777" w:rsidR="00E61836" w:rsidRDefault="00E61836">
      <w:pPr>
        <w:spacing w:after="0" w:line="240" w:lineRule="auto"/>
        <w:ind w:left="0" w:hanging="2"/>
      </w:pPr>
      <w:r>
        <w:separator/>
      </w:r>
    </w:p>
  </w:endnote>
  <w:endnote w:type="continuationSeparator" w:id="0">
    <w:p w14:paraId="0262C944" w14:textId="77777777" w:rsidR="00E61836" w:rsidRDefault="00E61836">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Palatino">
    <w:altName w:val="Book Antiqua"/>
    <w:charset w:val="4D"/>
    <w:family w:val="auto"/>
    <w:pitch w:val="variable"/>
    <w:sig w:usb0="A00002FF" w:usb1="7800205A" w:usb2="14600000" w:usb3="00000000" w:csb0="00000193"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GulimChe">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ourier">
    <w:altName w:val="Courier New"/>
    <w:panose1 w:val="02070409020205020404"/>
    <w:charset w:val="00"/>
    <w:family w:val="auto"/>
    <w:notTrueType/>
    <w:pitch w:val="variable"/>
    <w:sig w:usb0="00000003"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ED654" w14:textId="77777777" w:rsidR="00913AD5" w:rsidRDefault="00A86055">
    <w:pPr>
      <w:pBdr>
        <w:top w:val="nil"/>
        <w:left w:val="nil"/>
        <w:bottom w:val="nil"/>
        <w:right w:val="nil"/>
        <w:between w:val="nil"/>
      </w:pBdr>
      <w:spacing w:line="240" w:lineRule="auto"/>
      <w:ind w:left="0" w:hanging="2"/>
      <w:jc w:val="center"/>
      <w:rPr>
        <w:color w:val="000000"/>
      </w:rPr>
    </w:pPr>
    <w:r>
      <w:rPr>
        <w:color w:val="000000"/>
      </w:rPr>
      <w:fldChar w:fldCharType="begin"/>
    </w:r>
    <w:r>
      <w:rPr>
        <w:color w:val="000000"/>
      </w:rPr>
      <w:instrText>PAGE</w:instrText>
    </w:r>
    <w:r w:rsidR="00C04252">
      <w:rPr>
        <w:color w:val="000000"/>
      </w:rPr>
      <w:fldChar w:fldCharType="separate"/>
    </w:r>
    <w:r>
      <w:rPr>
        <w:color w:val="000000"/>
      </w:rPr>
      <w:fldChar w:fldCharType="end"/>
    </w:r>
  </w:p>
  <w:p w14:paraId="6B710F68" w14:textId="77777777" w:rsidR="00913AD5" w:rsidRDefault="00913AD5">
    <w:pPr>
      <w:pBdr>
        <w:top w:val="nil"/>
        <w:left w:val="nil"/>
        <w:bottom w:val="nil"/>
        <w:right w:val="nil"/>
        <w:between w:val="nil"/>
      </w:pBdr>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74C8E" w14:textId="77777777" w:rsidR="00913AD5" w:rsidRDefault="00A86055">
    <w:pPr>
      <w:pBdr>
        <w:top w:val="nil"/>
        <w:left w:val="nil"/>
        <w:bottom w:val="nil"/>
        <w:right w:val="nil"/>
        <w:between w:val="nil"/>
      </w:pBdr>
      <w:spacing w:line="240" w:lineRule="auto"/>
      <w:ind w:left="0" w:hanging="2"/>
      <w:jc w:val="center"/>
      <w:rPr>
        <w:color w:val="000000"/>
      </w:rPr>
    </w:pPr>
    <w:r>
      <w:rPr>
        <w:color w:val="000000"/>
      </w:rPr>
      <w:fldChar w:fldCharType="begin"/>
    </w:r>
    <w:r>
      <w:rPr>
        <w:color w:val="000000"/>
      </w:rPr>
      <w:instrText>PAGE</w:instrText>
    </w:r>
    <w:r>
      <w:rPr>
        <w:color w:val="000000"/>
      </w:rPr>
      <w:fldChar w:fldCharType="separate"/>
    </w:r>
    <w:r w:rsidR="00AB1C1C">
      <w:rPr>
        <w:noProof/>
        <w:color w:val="000000"/>
      </w:rPr>
      <w:t>2</w:t>
    </w:r>
    <w:r>
      <w:rPr>
        <w:color w:val="000000"/>
      </w:rPr>
      <w:fldChar w:fldCharType="end"/>
    </w:r>
  </w:p>
  <w:p w14:paraId="0280B796" w14:textId="77777777" w:rsidR="00913AD5" w:rsidRDefault="00A86055">
    <w:pPr>
      <w:pBdr>
        <w:top w:val="nil"/>
        <w:left w:val="nil"/>
        <w:bottom w:val="nil"/>
        <w:right w:val="nil"/>
        <w:between w:val="nil"/>
      </w:pBdr>
      <w:tabs>
        <w:tab w:val="right" w:pos="9360"/>
      </w:tabs>
      <w:spacing w:after="0" w:line="240" w:lineRule="auto"/>
      <w:ind w:left="0" w:hanging="2"/>
      <w:rPr>
        <w:color w:val="000000"/>
        <w:sz w:val="18"/>
        <w:szCs w:val="18"/>
      </w:rPr>
    </w:pPr>
    <w:r>
      <w:rPr>
        <w:b/>
        <w:color w:val="000000"/>
        <w:sz w:val="18"/>
        <w:szCs w:val="18"/>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05F8A5" w14:textId="77777777" w:rsidR="00913AD5" w:rsidRDefault="00A86055">
    <w:pPr>
      <w:pBdr>
        <w:top w:val="nil"/>
        <w:left w:val="nil"/>
        <w:bottom w:val="nil"/>
        <w:right w:val="nil"/>
        <w:between w:val="nil"/>
      </w:pBdr>
      <w:tabs>
        <w:tab w:val="right" w:pos="9360"/>
      </w:tabs>
      <w:spacing w:after="0" w:line="240" w:lineRule="auto"/>
      <w:ind w:left="0" w:hanging="2"/>
      <w:rPr>
        <w:color w:val="000000"/>
        <w:sz w:val="18"/>
        <w:szCs w:val="18"/>
      </w:rPr>
    </w:pPr>
    <w:r>
      <w:rPr>
        <w:b/>
        <w:color w:val="000000"/>
        <w:sz w:val="18"/>
        <w:szCs w:val="18"/>
      </w:rPr>
      <w:tab/>
    </w:r>
    <w:r>
      <w:rPr>
        <w:b/>
        <w:color w:val="000000"/>
        <w:sz w:val="18"/>
        <w:szCs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D5E70D" w14:textId="77777777" w:rsidR="00E61836" w:rsidRDefault="00E61836">
      <w:pPr>
        <w:spacing w:after="0" w:line="240" w:lineRule="auto"/>
        <w:ind w:left="0" w:hanging="2"/>
      </w:pPr>
      <w:r>
        <w:separator/>
      </w:r>
    </w:p>
  </w:footnote>
  <w:footnote w:type="continuationSeparator" w:id="0">
    <w:p w14:paraId="2D59F9C3" w14:textId="77777777" w:rsidR="00E61836" w:rsidRDefault="00E61836">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B353BE" w14:textId="77777777" w:rsidR="00913AD5" w:rsidRDefault="00913AD5">
    <w:pPr>
      <w:pBdr>
        <w:top w:val="nil"/>
        <w:left w:val="nil"/>
        <w:bottom w:val="nil"/>
        <w:right w:val="nil"/>
        <w:between w:val="nil"/>
      </w:pBdr>
      <w:spacing w:line="240" w:lineRule="auto"/>
      <w:ind w:left="0"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2F1A50" w14:textId="1F76A17A" w:rsidR="00E029F1" w:rsidRDefault="00E029F1" w:rsidP="00E029F1">
    <w:pPr>
      <w:tabs>
        <w:tab w:val="right" w:pos="9639"/>
      </w:tabs>
      <w:spacing w:after="60" w:line="240" w:lineRule="auto"/>
      <w:ind w:left="0" w:hanging="2"/>
      <w:rPr>
        <w:szCs w:val="22"/>
      </w:rPr>
    </w:pPr>
    <w:r>
      <w:rPr>
        <w:b/>
        <w:szCs w:val="22"/>
      </w:rPr>
      <w:t xml:space="preserve">3GPP TSG-SA4 RTC SWG </w:t>
    </w:r>
    <w:r w:rsidRPr="0023493F">
      <w:rPr>
        <w:b/>
        <w:szCs w:val="22"/>
      </w:rPr>
      <w:t>Telco #</w:t>
    </w:r>
    <w:r w:rsidR="00AB57B4">
      <w:rPr>
        <w:b/>
        <w:szCs w:val="22"/>
      </w:rPr>
      <w:t>5</w:t>
    </w:r>
    <w:r>
      <w:rPr>
        <w:b/>
        <w:szCs w:val="22"/>
      </w:rPr>
      <w:tab/>
    </w:r>
    <w:proofErr w:type="spellStart"/>
    <w:r>
      <w:rPr>
        <w:b/>
        <w:i/>
        <w:szCs w:val="22"/>
      </w:rPr>
      <w:t>Tdoc</w:t>
    </w:r>
    <w:proofErr w:type="spellEnd"/>
    <w:r>
      <w:rPr>
        <w:b/>
        <w:i/>
        <w:szCs w:val="22"/>
      </w:rPr>
      <w:t xml:space="preserve"> </w:t>
    </w:r>
    <w:r w:rsidRPr="0023493F">
      <w:rPr>
        <w:b/>
        <w:i/>
        <w:szCs w:val="22"/>
      </w:rPr>
      <w:t>S4aR2200</w:t>
    </w:r>
    <w:r w:rsidR="00B84173">
      <w:rPr>
        <w:b/>
        <w:i/>
        <w:szCs w:val="22"/>
      </w:rPr>
      <w:t>26</w:t>
    </w:r>
  </w:p>
  <w:p w14:paraId="7111703C" w14:textId="345FD326" w:rsidR="00E029F1" w:rsidRDefault="00E029F1" w:rsidP="00E029F1">
    <w:pPr>
      <w:tabs>
        <w:tab w:val="right" w:pos="9639"/>
      </w:tabs>
      <w:spacing w:after="60" w:line="240" w:lineRule="auto"/>
      <w:ind w:left="0" w:hanging="2"/>
      <w:rPr>
        <w:szCs w:val="22"/>
      </w:rPr>
    </w:pPr>
    <w:r>
      <w:rPr>
        <w:b/>
        <w:szCs w:val="22"/>
      </w:rPr>
      <w:t xml:space="preserve">Online, </w:t>
    </w:r>
    <w:r w:rsidR="00AE44BC" w:rsidRPr="00AE44BC">
      <w:rPr>
        <w:b/>
        <w:szCs w:val="22"/>
      </w:rPr>
      <w:t>September 7, 2022</w:t>
    </w:r>
  </w:p>
  <w:p w14:paraId="102716AC" w14:textId="77777777" w:rsidR="00913AD5" w:rsidRDefault="00913AD5">
    <w:pPr>
      <w:tabs>
        <w:tab w:val="right" w:pos="9639"/>
      </w:tabs>
      <w:spacing w:after="60"/>
      <w:ind w:left="0" w:hanging="2"/>
      <w:rPr>
        <w:b/>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A17CFD" w14:textId="6E32A94D" w:rsidR="00913AD5" w:rsidRDefault="00A86055">
    <w:pPr>
      <w:tabs>
        <w:tab w:val="right" w:pos="9639"/>
      </w:tabs>
      <w:spacing w:after="60" w:line="240" w:lineRule="auto"/>
      <w:ind w:left="0" w:hanging="2"/>
      <w:rPr>
        <w:szCs w:val="22"/>
      </w:rPr>
    </w:pPr>
    <w:r>
      <w:rPr>
        <w:b/>
        <w:szCs w:val="22"/>
      </w:rPr>
      <w:t xml:space="preserve">3GPP TSG-SA4 </w:t>
    </w:r>
    <w:r w:rsidR="0023493F">
      <w:rPr>
        <w:b/>
        <w:szCs w:val="22"/>
      </w:rPr>
      <w:t xml:space="preserve">RTC SWG </w:t>
    </w:r>
    <w:r w:rsidR="0023493F" w:rsidRPr="0023493F">
      <w:rPr>
        <w:b/>
        <w:szCs w:val="22"/>
      </w:rPr>
      <w:t>Telco #</w:t>
    </w:r>
    <w:r w:rsidR="007A22C1">
      <w:rPr>
        <w:b/>
        <w:szCs w:val="22"/>
      </w:rPr>
      <w:t>4</w:t>
    </w:r>
    <w:r>
      <w:rPr>
        <w:b/>
        <w:szCs w:val="22"/>
      </w:rPr>
      <w:tab/>
    </w:r>
    <w:proofErr w:type="spellStart"/>
    <w:r>
      <w:rPr>
        <w:b/>
        <w:i/>
        <w:szCs w:val="22"/>
      </w:rPr>
      <w:t>Tdoc</w:t>
    </w:r>
    <w:proofErr w:type="spellEnd"/>
    <w:r>
      <w:rPr>
        <w:b/>
        <w:i/>
        <w:szCs w:val="22"/>
      </w:rPr>
      <w:t xml:space="preserve"> </w:t>
    </w:r>
    <w:r w:rsidR="0023493F" w:rsidRPr="0023493F">
      <w:rPr>
        <w:b/>
        <w:i/>
        <w:szCs w:val="22"/>
      </w:rPr>
      <w:t>S4aR2200</w:t>
    </w:r>
    <w:r w:rsidR="00C04252">
      <w:rPr>
        <w:b/>
        <w:i/>
        <w:szCs w:val="22"/>
      </w:rPr>
      <w:t>53</w:t>
    </w:r>
  </w:p>
  <w:p w14:paraId="3244BDEB" w14:textId="76B94E99" w:rsidR="00913AD5" w:rsidRDefault="00A86055">
    <w:pPr>
      <w:tabs>
        <w:tab w:val="right" w:pos="9639"/>
      </w:tabs>
      <w:spacing w:after="60" w:line="240" w:lineRule="auto"/>
      <w:ind w:left="0" w:hanging="2"/>
      <w:rPr>
        <w:szCs w:val="22"/>
      </w:rPr>
    </w:pPr>
    <w:r>
      <w:rPr>
        <w:b/>
        <w:szCs w:val="22"/>
      </w:rPr>
      <w:t xml:space="preserve">Online, </w:t>
    </w:r>
    <w:r w:rsidR="005C65F9">
      <w:rPr>
        <w:b/>
        <w:szCs w:val="22"/>
      </w:rPr>
      <w:t>October</w:t>
    </w:r>
    <w:r w:rsidR="00612EC5">
      <w:rPr>
        <w:b/>
        <w:szCs w:val="22"/>
      </w:rPr>
      <w:t xml:space="preserve"> </w:t>
    </w:r>
    <w:r w:rsidR="007A22C1">
      <w:rPr>
        <w:b/>
        <w:szCs w:val="22"/>
      </w:rPr>
      <w:t>19</w:t>
    </w:r>
    <w:r>
      <w:rPr>
        <w:b/>
        <w:szCs w:val="22"/>
      </w:rPr>
      <w:t>, 2022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346294"/>
    <w:multiLevelType w:val="multilevel"/>
    <w:tmpl w:val="3FECB3E6"/>
    <w:lvl w:ilvl="0">
      <w:start w:val="4"/>
      <w:numFmt w:val="decimal"/>
      <w:pStyle w:val="ListBullet2"/>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77E7F2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7AB29CE"/>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2C22424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2E913C43"/>
    <w:multiLevelType w:val="hybridMultilevel"/>
    <w:tmpl w:val="3E34D8A4"/>
    <w:lvl w:ilvl="0" w:tplc="CBCE2C48">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3255BF2"/>
    <w:multiLevelType w:val="multilevel"/>
    <w:tmpl w:val="398C19B4"/>
    <w:lvl w:ilvl="0">
      <w:start w:val="1"/>
      <w:numFmt w:val="decimal"/>
      <w:lvlText w:val="[%1]"/>
      <w:lvlJc w:val="left"/>
      <w:pPr>
        <w:ind w:left="432" w:hanging="432"/>
      </w:pPr>
      <w:rPr>
        <w:rFonts w:hint="default"/>
      </w:r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53AA6F9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5596277A"/>
    <w:multiLevelType w:val="multilevel"/>
    <w:tmpl w:val="602262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5DB000CE"/>
    <w:multiLevelType w:val="hybridMultilevel"/>
    <w:tmpl w:val="03EE2EC4"/>
    <w:lvl w:ilvl="0" w:tplc="594880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6065225"/>
    <w:multiLevelType w:val="hybridMultilevel"/>
    <w:tmpl w:val="5DBEBBC0"/>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0" w15:restartNumberingAfterBreak="0">
    <w:nsid w:val="7F3F5A2E"/>
    <w:multiLevelType w:val="hybridMultilevel"/>
    <w:tmpl w:val="D6DAE27C"/>
    <w:lvl w:ilvl="0" w:tplc="F982921E">
      <w:start w:val="1"/>
      <w:numFmt w:val="decimal"/>
      <w:lvlText w:val="[%1]"/>
      <w:lvlJc w:val="left"/>
      <w:pPr>
        <w:ind w:left="71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77821303">
    <w:abstractNumId w:val="0"/>
  </w:num>
  <w:num w:numId="2" w16cid:durableId="796727775">
    <w:abstractNumId w:val="7"/>
  </w:num>
  <w:num w:numId="3" w16cid:durableId="9577101">
    <w:abstractNumId w:val="8"/>
  </w:num>
  <w:num w:numId="4" w16cid:durableId="221528338">
    <w:abstractNumId w:val="5"/>
  </w:num>
  <w:num w:numId="5" w16cid:durableId="1849712379">
    <w:abstractNumId w:val="10"/>
  </w:num>
  <w:num w:numId="6" w16cid:durableId="921649166">
    <w:abstractNumId w:val="9"/>
  </w:num>
  <w:num w:numId="7" w16cid:durableId="743262030">
    <w:abstractNumId w:val="1"/>
  </w:num>
  <w:num w:numId="8" w16cid:durableId="214780232">
    <w:abstractNumId w:val="3"/>
  </w:num>
  <w:num w:numId="9" w16cid:durableId="483133093">
    <w:abstractNumId w:val="6"/>
  </w:num>
  <w:num w:numId="10" w16cid:durableId="595594219">
    <w:abstractNumId w:val="2"/>
  </w:num>
  <w:num w:numId="11" w16cid:durableId="107855293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20"/>
  <w:characterSpacingControl w:val="doNotCompress"/>
  <w:hdrShapeDefaults>
    <o:shapedefaults v:ext="edit" spidmax="205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3AD5"/>
    <w:rsid w:val="00013D89"/>
    <w:rsid w:val="0001644E"/>
    <w:rsid w:val="000579D1"/>
    <w:rsid w:val="000601A5"/>
    <w:rsid w:val="00080A38"/>
    <w:rsid w:val="00093B84"/>
    <w:rsid w:val="000A06EE"/>
    <w:rsid w:val="000A464B"/>
    <w:rsid w:val="000A5C57"/>
    <w:rsid w:val="000B041B"/>
    <w:rsid w:val="000B466A"/>
    <w:rsid w:val="000C5F8D"/>
    <w:rsid w:val="000D3BC2"/>
    <w:rsid w:val="000D699A"/>
    <w:rsid w:val="000F261B"/>
    <w:rsid w:val="00110E81"/>
    <w:rsid w:val="00114619"/>
    <w:rsid w:val="00130C94"/>
    <w:rsid w:val="00172E8D"/>
    <w:rsid w:val="00176F21"/>
    <w:rsid w:val="00187244"/>
    <w:rsid w:val="00190932"/>
    <w:rsid w:val="00197B58"/>
    <w:rsid w:val="001A7367"/>
    <w:rsid w:val="001B4896"/>
    <w:rsid w:val="002122E7"/>
    <w:rsid w:val="00226808"/>
    <w:rsid w:val="0022782C"/>
    <w:rsid w:val="00232060"/>
    <w:rsid w:val="00232C3F"/>
    <w:rsid w:val="0023493F"/>
    <w:rsid w:val="00241BBE"/>
    <w:rsid w:val="00245670"/>
    <w:rsid w:val="002514EB"/>
    <w:rsid w:val="00267675"/>
    <w:rsid w:val="00286A88"/>
    <w:rsid w:val="002879E6"/>
    <w:rsid w:val="002A1A61"/>
    <w:rsid w:val="002C3229"/>
    <w:rsid w:val="002C365F"/>
    <w:rsid w:val="002C4344"/>
    <w:rsid w:val="002C58EB"/>
    <w:rsid w:val="003015E5"/>
    <w:rsid w:val="0030356A"/>
    <w:rsid w:val="00313F08"/>
    <w:rsid w:val="003170D4"/>
    <w:rsid w:val="00335B2A"/>
    <w:rsid w:val="003555DA"/>
    <w:rsid w:val="00363427"/>
    <w:rsid w:val="0037024E"/>
    <w:rsid w:val="0038149F"/>
    <w:rsid w:val="003A6651"/>
    <w:rsid w:val="003B3058"/>
    <w:rsid w:val="003B3EBF"/>
    <w:rsid w:val="003B52D0"/>
    <w:rsid w:val="003C017C"/>
    <w:rsid w:val="003C19AA"/>
    <w:rsid w:val="003C6FD0"/>
    <w:rsid w:val="003C7F69"/>
    <w:rsid w:val="003D090D"/>
    <w:rsid w:val="003D323A"/>
    <w:rsid w:val="003E0E07"/>
    <w:rsid w:val="004109BB"/>
    <w:rsid w:val="00422E09"/>
    <w:rsid w:val="00452681"/>
    <w:rsid w:val="004571F7"/>
    <w:rsid w:val="00460148"/>
    <w:rsid w:val="0048135E"/>
    <w:rsid w:val="0049157E"/>
    <w:rsid w:val="00494047"/>
    <w:rsid w:val="004A63CF"/>
    <w:rsid w:val="004C008E"/>
    <w:rsid w:val="004F2816"/>
    <w:rsid w:val="004F5662"/>
    <w:rsid w:val="00500784"/>
    <w:rsid w:val="00505F69"/>
    <w:rsid w:val="0051050E"/>
    <w:rsid w:val="00512FE5"/>
    <w:rsid w:val="00526EB7"/>
    <w:rsid w:val="00533383"/>
    <w:rsid w:val="0053547B"/>
    <w:rsid w:val="0055302B"/>
    <w:rsid w:val="00557147"/>
    <w:rsid w:val="00565CF2"/>
    <w:rsid w:val="005671AA"/>
    <w:rsid w:val="00571C2E"/>
    <w:rsid w:val="00584768"/>
    <w:rsid w:val="00592F0C"/>
    <w:rsid w:val="00594AD4"/>
    <w:rsid w:val="005A0E68"/>
    <w:rsid w:val="005C4138"/>
    <w:rsid w:val="005C62F8"/>
    <w:rsid w:val="005C65F9"/>
    <w:rsid w:val="005D3553"/>
    <w:rsid w:val="005D7D63"/>
    <w:rsid w:val="005E6378"/>
    <w:rsid w:val="005F22CA"/>
    <w:rsid w:val="00601845"/>
    <w:rsid w:val="00601953"/>
    <w:rsid w:val="00606E36"/>
    <w:rsid w:val="00612EC5"/>
    <w:rsid w:val="00615EF7"/>
    <w:rsid w:val="00616C7F"/>
    <w:rsid w:val="0063029D"/>
    <w:rsid w:val="00630D29"/>
    <w:rsid w:val="006346D0"/>
    <w:rsid w:val="0066454E"/>
    <w:rsid w:val="00667841"/>
    <w:rsid w:val="0067261C"/>
    <w:rsid w:val="00675F6F"/>
    <w:rsid w:val="00692C19"/>
    <w:rsid w:val="006A2CE3"/>
    <w:rsid w:val="006D19FA"/>
    <w:rsid w:val="006E2494"/>
    <w:rsid w:val="00701DD5"/>
    <w:rsid w:val="00711A64"/>
    <w:rsid w:val="00716321"/>
    <w:rsid w:val="00721E1F"/>
    <w:rsid w:val="00726F34"/>
    <w:rsid w:val="0072787C"/>
    <w:rsid w:val="00737B3A"/>
    <w:rsid w:val="00743D46"/>
    <w:rsid w:val="00744D19"/>
    <w:rsid w:val="007468AE"/>
    <w:rsid w:val="00752325"/>
    <w:rsid w:val="00755830"/>
    <w:rsid w:val="00781EC2"/>
    <w:rsid w:val="0078697E"/>
    <w:rsid w:val="007910B4"/>
    <w:rsid w:val="007A0CD3"/>
    <w:rsid w:val="007A22C1"/>
    <w:rsid w:val="007A260C"/>
    <w:rsid w:val="007A300C"/>
    <w:rsid w:val="007A6AA6"/>
    <w:rsid w:val="007A7C36"/>
    <w:rsid w:val="007C1737"/>
    <w:rsid w:val="007C1D9E"/>
    <w:rsid w:val="007E3919"/>
    <w:rsid w:val="007E5841"/>
    <w:rsid w:val="007E63C8"/>
    <w:rsid w:val="007F028E"/>
    <w:rsid w:val="007F1F30"/>
    <w:rsid w:val="007F5700"/>
    <w:rsid w:val="007F7B0C"/>
    <w:rsid w:val="00800A9A"/>
    <w:rsid w:val="00804516"/>
    <w:rsid w:val="00810D64"/>
    <w:rsid w:val="00817E6E"/>
    <w:rsid w:val="00821EB7"/>
    <w:rsid w:val="00835C8D"/>
    <w:rsid w:val="00851077"/>
    <w:rsid w:val="008624F4"/>
    <w:rsid w:val="0087291A"/>
    <w:rsid w:val="00872A89"/>
    <w:rsid w:val="008824C9"/>
    <w:rsid w:val="008844FC"/>
    <w:rsid w:val="008932C0"/>
    <w:rsid w:val="008939F1"/>
    <w:rsid w:val="0089740F"/>
    <w:rsid w:val="008B3D61"/>
    <w:rsid w:val="008C08C1"/>
    <w:rsid w:val="008D336B"/>
    <w:rsid w:val="008D7070"/>
    <w:rsid w:val="008D7546"/>
    <w:rsid w:val="008E2892"/>
    <w:rsid w:val="008E2CE2"/>
    <w:rsid w:val="008F011A"/>
    <w:rsid w:val="00904EF6"/>
    <w:rsid w:val="00905609"/>
    <w:rsid w:val="00913AD5"/>
    <w:rsid w:val="00913B55"/>
    <w:rsid w:val="00915F23"/>
    <w:rsid w:val="00921AB2"/>
    <w:rsid w:val="00922BCF"/>
    <w:rsid w:val="00933FBB"/>
    <w:rsid w:val="00952A9A"/>
    <w:rsid w:val="00957375"/>
    <w:rsid w:val="00966D77"/>
    <w:rsid w:val="00971333"/>
    <w:rsid w:val="0097534A"/>
    <w:rsid w:val="00975AFC"/>
    <w:rsid w:val="009A23E7"/>
    <w:rsid w:val="009A2C4C"/>
    <w:rsid w:val="009A5289"/>
    <w:rsid w:val="009B0AFE"/>
    <w:rsid w:val="009B7DD2"/>
    <w:rsid w:val="009E46D0"/>
    <w:rsid w:val="009E52CA"/>
    <w:rsid w:val="009F376B"/>
    <w:rsid w:val="009F3BE4"/>
    <w:rsid w:val="009F5053"/>
    <w:rsid w:val="009F5F5D"/>
    <w:rsid w:val="00A0240E"/>
    <w:rsid w:val="00A05CA9"/>
    <w:rsid w:val="00A07992"/>
    <w:rsid w:val="00A24067"/>
    <w:rsid w:val="00A33D95"/>
    <w:rsid w:val="00A3698C"/>
    <w:rsid w:val="00A463C5"/>
    <w:rsid w:val="00A51A91"/>
    <w:rsid w:val="00A627B1"/>
    <w:rsid w:val="00A70718"/>
    <w:rsid w:val="00A707CC"/>
    <w:rsid w:val="00A716C6"/>
    <w:rsid w:val="00A76D34"/>
    <w:rsid w:val="00A84DC3"/>
    <w:rsid w:val="00A86055"/>
    <w:rsid w:val="00A873EA"/>
    <w:rsid w:val="00A91DC6"/>
    <w:rsid w:val="00A96E2C"/>
    <w:rsid w:val="00AA687C"/>
    <w:rsid w:val="00AB1C1C"/>
    <w:rsid w:val="00AB57B4"/>
    <w:rsid w:val="00AC4030"/>
    <w:rsid w:val="00AD0569"/>
    <w:rsid w:val="00AD4A0A"/>
    <w:rsid w:val="00AE40F9"/>
    <w:rsid w:val="00AE44BC"/>
    <w:rsid w:val="00AE5B47"/>
    <w:rsid w:val="00AF3118"/>
    <w:rsid w:val="00B02B32"/>
    <w:rsid w:val="00B11190"/>
    <w:rsid w:val="00B26E91"/>
    <w:rsid w:val="00B62462"/>
    <w:rsid w:val="00B72E7E"/>
    <w:rsid w:val="00B73C27"/>
    <w:rsid w:val="00B7694F"/>
    <w:rsid w:val="00B8221D"/>
    <w:rsid w:val="00B84173"/>
    <w:rsid w:val="00B91B65"/>
    <w:rsid w:val="00B93616"/>
    <w:rsid w:val="00BB58B4"/>
    <w:rsid w:val="00BC3CA8"/>
    <w:rsid w:val="00BC4A9B"/>
    <w:rsid w:val="00BD728C"/>
    <w:rsid w:val="00BE228B"/>
    <w:rsid w:val="00BE59C9"/>
    <w:rsid w:val="00BF018E"/>
    <w:rsid w:val="00BF0B5A"/>
    <w:rsid w:val="00C04252"/>
    <w:rsid w:val="00C06545"/>
    <w:rsid w:val="00C13701"/>
    <w:rsid w:val="00C30B5A"/>
    <w:rsid w:val="00C43864"/>
    <w:rsid w:val="00C47F3B"/>
    <w:rsid w:val="00C5416B"/>
    <w:rsid w:val="00C6225E"/>
    <w:rsid w:val="00C663E3"/>
    <w:rsid w:val="00C7258C"/>
    <w:rsid w:val="00C72AF4"/>
    <w:rsid w:val="00C9182F"/>
    <w:rsid w:val="00CA3509"/>
    <w:rsid w:val="00CC236E"/>
    <w:rsid w:val="00CC35D7"/>
    <w:rsid w:val="00CC691C"/>
    <w:rsid w:val="00CD69BE"/>
    <w:rsid w:val="00CE0501"/>
    <w:rsid w:val="00CE3131"/>
    <w:rsid w:val="00CF5F4B"/>
    <w:rsid w:val="00D021CB"/>
    <w:rsid w:val="00D11BEC"/>
    <w:rsid w:val="00D1493E"/>
    <w:rsid w:val="00D26FFF"/>
    <w:rsid w:val="00D30418"/>
    <w:rsid w:val="00D41B8A"/>
    <w:rsid w:val="00D4234E"/>
    <w:rsid w:val="00D65322"/>
    <w:rsid w:val="00D66BBA"/>
    <w:rsid w:val="00D8425E"/>
    <w:rsid w:val="00D91186"/>
    <w:rsid w:val="00DA45C4"/>
    <w:rsid w:val="00DA4E30"/>
    <w:rsid w:val="00DC0E32"/>
    <w:rsid w:val="00DC648D"/>
    <w:rsid w:val="00DD1DEF"/>
    <w:rsid w:val="00DE71B8"/>
    <w:rsid w:val="00DF1340"/>
    <w:rsid w:val="00DF178A"/>
    <w:rsid w:val="00DF2F3C"/>
    <w:rsid w:val="00E029F1"/>
    <w:rsid w:val="00E062DB"/>
    <w:rsid w:val="00E14DC1"/>
    <w:rsid w:val="00E3060A"/>
    <w:rsid w:val="00E319F6"/>
    <w:rsid w:val="00E31A87"/>
    <w:rsid w:val="00E32F0C"/>
    <w:rsid w:val="00E437D9"/>
    <w:rsid w:val="00E61836"/>
    <w:rsid w:val="00E72EDD"/>
    <w:rsid w:val="00E91F75"/>
    <w:rsid w:val="00EB2FC3"/>
    <w:rsid w:val="00EC2CF5"/>
    <w:rsid w:val="00ED30CD"/>
    <w:rsid w:val="00EE3908"/>
    <w:rsid w:val="00EF339C"/>
    <w:rsid w:val="00EF41EC"/>
    <w:rsid w:val="00EF4255"/>
    <w:rsid w:val="00EF5EDC"/>
    <w:rsid w:val="00F33A9C"/>
    <w:rsid w:val="00F3523F"/>
    <w:rsid w:val="00F51AD9"/>
    <w:rsid w:val="00F53503"/>
    <w:rsid w:val="00F55803"/>
    <w:rsid w:val="00F63E3D"/>
    <w:rsid w:val="00F66FEC"/>
    <w:rsid w:val="00F67137"/>
    <w:rsid w:val="00F87C6F"/>
    <w:rsid w:val="00FD23F8"/>
    <w:rsid w:val="00FE43DD"/>
    <w:rsid w:val="00FE45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7ECCAD3B"/>
  <w15:docId w15:val="{CE83D665-9950-4129-B8B1-A751151136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Batang" w:hAnsi="Arial" w:cs="Arial"/>
        <w:lang w:val="en-GB" w:eastAsia="zh-CN" w:bidi="ar-SA"/>
      </w:rPr>
    </w:rPrDefault>
    <w:pPrDefault>
      <w:pPr>
        <w:widowControl w:val="0"/>
        <w:spacing w:after="120"/>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0CD3"/>
    <w:pPr>
      <w:suppressAutoHyphens/>
      <w:spacing w:line="240" w:lineRule="atLeast"/>
      <w:ind w:leftChars="-1" w:left="-1" w:hangingChars="1"/>
      <w:textDirection w:val="btLr"/>
      <w:textAlignment w:val="top"/>
    </w:pPr>
    <w:rPr>
      <w:position w:val="-1"/>
      <w:sz w:val="22"/>
      <w:lang w:eastAsia="en-US"/>
    </w:rPr>
  </w:style>
  <w:style w:type="paragraph" w:styleId="Heading1">
    <w:name w:val="heading 1"/>
    <w:basedOn w:val="Normal"/>
    <w:next w:val="Normal"/>
    <w:uiPriority w:val="9"/>
    <w:qFormat/>
    <w:rsid w:val="00781EC2"/>
    <w:pPr>
      <w:keepNext/>
      <w:numPr>
        <w:numId w:val="10"/>
      </w:numPr>
      <w:spacing w:before="120"/>
      <w:ind w:left="0" w:hanging="1"/>
      <w:outlineLvl w:val="0"/>
    </w:pPr>
    <w:rPr>
      <w:b/>
      <w:sz w:val="24"/>
    </w:rPr>
  </w:style>
  <w:style w:type="paragraph" w:styleId="Heading2">
    <w:name w:val="heading 2"/>
    <w:basedOn w:val="Normal"/>
    <w:next w:val="Normal"/>
    <w:uiPriority w:val="9"/>
    <w:unhideWhenUsed/>
    <w:qFormat/>
    <w:rsid w:val="00781EC2"/>
    <w:pPr>
      <w:keepNext/>
      <w:widowControl/>
      <w:numPr>
        <w:ilvl w:val="1"/>
        <w:numId w:val="10"/>
      </w:numPr>
      <w:spacing w:before="240" w:line="240" w:lineRule="auto"/>
      <w:ind w:left="0" w:hanging="1"/>
      <w:outlineLvl w:val="1"/>
    </w:pPr>
    <w:rPr>
      <w:b/>
      <w:lang w:val="en-US"/>
    </w:rPr>
  </w:style>
  <w:style w:type="paragraph" w:styleId="Heading3">
    <w:name w:val="heading 3"/>
    <w:basedOn w:val="Normal"/>
    <w:next w:val="Normal"/>
    <w:uiPriority w:val="9"/>
    <w:semiHidden/>
    <w:unhideWhenUsed/>
    <w:qFormat/>
    <w:pPr>
      <w:keepNext/>
      <w:widowControl/>
      <w:numPr>
        <w:ilvl w:val="2"/>
        <w:numId w:val="10"/>
      </w:numPr>
      <w:spacing w:before="240" w:after="60" w:line="240" w:lineRule="auto"/>
      <w:outlineLvl w:val="2"/>
    </w:pPr>
    <w:rPr>
      <w:sz w:val="24"/>
      <w:lang w:val="de-DE"/>
    </w:rPr>
  </w:style>
  <w:style w:type="paragraph" w:styleId="Heading4">
    <w:name w:val="heading 4"/>
    <w:basedOn w:val="Normal"/>
    <w:next w:val="Normal"/>
    <w:uiPriority w:val="9"/>
    <w:semiHidden/>
    <w:unhideWhenUsed/>
    <w:qFormat/>
    <w:pPr>
      <w:keepNext/>
      <w:keepLines/>
      <w:numPr>
        <w:ilvl w:val="3"/>
        <w:numId w:val="10"/>
      </w:numPr>
      <w:spacing w:before="240" w:after="40"/>
      <w:outlineLvl w:val="3"/>
    </w:pPr>
    <w:rPr>
      <w:b/>
      <w:sz w:val="24"/>
      <w:szCs w:val="24"/>
    </w:rPr>
  </w:style>
  <w:style w:type="paragraph" w:styleId="Heading5">
    <w:name w:val="heading 5"/>
    <w:basedOn w:val="Normal"/>
    <w:next w:val="Normal"/>
    <w:uiPriority w:val="9"/>
    <w:semiHidden/>
    <w:unhideWhenUsed/>
    <w:qFormat/>
    <w:pPr>
      <w:keepNext/>
      <w:widowControl/>
      <w:numPr>
        <w:ilvl w:val="4"/>
        <w:numId w:val="10"/>
      </w:numPr>
      <w:spacing w:after="0" w:line="240" w:lineRule="auto"/>
      <w:jc w:val="center"/>
      <w:outlineLvl w:val="4"/>
    </w:pPr>
    <w:rPr>
      <w:rFonts w:ascii="Palatino" w:hAnsi="Palatino"/>
      <w:sz w:val="18"/>
      <w:lang w:val="en-US"/>
    </w:rPr>
  </w:style>
  <w:style w:type="paragraph" w:styleId="Heading6">
    <w:name w:val="heading 6"/>
    <w:basedOn w:val="Normal"/>
    <w:next w:val="Normal"/>
    <w:uiPriority w:val="9"/>
    <w:semiHidden/>
    <w:unhideWhenUsed/>
    <w:qFormat/>
    <w:pPr>
      <w:keepNext/>
      <w:widowControl/>
      <w:numPr>
        <w:ilvl w:val="5"/>
        <w:numId w:val="10"/>
      </w:numPr>
      <w:spacing w:line="240" w:lineRule="auto"/>
      <w:jc w:val="both"/>
      <w:outlineLvl w:val="5"/>
    </w:pPr>
    <w:rPr>
      <w:rFonts w:ascii="Palatino" w:hAnsi="Palatino"/>
      <w:lang w:val="en-US"/>
    </w:rPr>
  </w:style>
  <w:style w:type="paragraph" w:styleId="Heading7">
    <w:name w:val="heading 7"/>
    <w:basedOn w:val="Normal"/>
    <w:next w:val="Normal"/>
    <w:pPr>
      <w:keepNext/>
      <w:numPr>
        <w:ilvl w:val="6"/>
        <w:numId w:val="10"/>
      </w:numPr>
      <w:jc w:val="both"/>
      <w:outlineLvl w:val="6"/>
    </w:pPr>
    <w:rPr>
      <w:b/>
      <w:bCs/>
      <w:lang w:val="en-US"/>
    </w:rPr>
  </w:style>
  <w:style w:type="paragraph" w:styleId="Heading8">
    <w:name w:val="heading 8"/>
    <w:basedOn w:val="Normal"/>
    <w:next w:val="Normal"/>
    <w:pPr>
      <w:keepNext/>
      <w:numPr>
        <w:ilvl w:val="7"/>
        <w:numId w:val="10"/>
      </w:numPr>
      <w:jc w:val="center"/>
      <w:outlineLvl w:val="7"/>
    </w:pPr>
    <w:rPr>
      <w:b/>
      <w:lang w:val="en-US"/>
    </w:rPr>
  </w:style>
  <w:style w:type="paragraph" w:styleId="Heading9">
    <w:name w:val="heading 9"/>
    <w:basedOn w:val="Normal"/>
    <w:next w:val="Normal"/>
    <w:pPr>
      <w:keepNext/>
      <w:numPr>
        <w:ilvl w:val="8"/>
        <w:numId w:val="10"/>
      </w:numPr>
      <w:outlineLvl w:val="8"/>
    </w:pPr>
    <w:rPr>
      <w:b/>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pPr>
      <w:widowControl/>
      <w:spacing w:before="120" w:after="60" w:line="240" w:lineRule="auto"/>
      <w:jc w:val="right"/>
    </w:pPr>
    <w:rPr>
      <w:rFonts w:eastAsia="Malgun Gothic"/>
      <w:b/>
      <w:bCs/>
      <w:kern w:val="28"/>
      <w:sz w:val="32"/>
      <w:szCs w:val="32"/>
      <w:lang w:eastAsia="zh-CN"/>
    </w:rPr>
  </w:style>
  <w:style w:type="paragraph" w:customStyle="1" w:styleId="Heading41">
    <w:name w:val="Heading 41"/>
    <w:aliases w:val="H4"/>
    <w:basedOn w:val="Normal"/>
    <w:next w:val="Normal"/>
    <w:pPr>
      <w:keepNext/>
      <w:widowControl/>
      <w:spacing w:line="240" w:lineRule="auto"/>
      <w:ind w:left="2160"/>
      <w:jc w:val="both"/>
      <w:outlineLvl w:val="3"/>
    </w:pPr>
    <w:rPr>
      <w:rFonts w:ascii="Palatino" w:hAnsi="Palatino"/>
      <w:b/>
      <w:sz w:val="24"/>
      <w:lang w:val="en-US"/>
    </w:rPr>
  </w:style>
  <w:style w:type="paragraph" w:styleId="Header">
    <w:name w:val="header"/>
    <w:basedOn w:val="Normal"/>
  </w:style>
  <w:style w:type="paragraph" w:styleId="Footer">
    <w:name w:val="footer"/>
    <w:basedOn w:val="Normal"/>
  </w:style>
  <w:style w:type="paragraph" w:styleId="BodyText2">
    <w:name w:val="Body Text 2"/>
    <w:basedOn w:val="Normal"/>
    <w:pPr>
      <w:widowControl/>
      <w:spacing w:after="0" w:line="240" w:lineRule="auto"/>
      <w:ind w:left="1267"/>
    </w:pPr>
    <w:rPr>
      <w:lang w:val="en-US"/>
    </w:rPr>
  </w:style>
  <w:style w:type="paragraph" w:styleId="BodyText3">
    <w:name w:val="Body Text 3"/>
    <w:basedOn w:val="Normal"/>
    <w:pPr>
      <w:widowControl/>
      <w:spacing w:after="0" w:line="240" w:lineRule="auto"/>
    </w:pPr>
    <w:rPr>
      <w:rFonts w:ascii="Times New Roman" w:hAnsi="Times New Roman"/>
      <w:sz w:val="24"/>
    </w:rPr>
  </w:style>
  <w:style w:type="paragraph" w:customStyle="1" w:styleId="IndentText">
    <w:name w:val="Indent Text"/>
    <w:basedOn w:val="Normal"/>
    <w:pPr>
      <w:widowControl/>
      <w:spacing w:line="240" w:lineRule="auto"/>
      <w:ind w:left="720"/>
      <w:jc w:val="both"/>
    </w:pPr>
    <w:rPr>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B7694F"/>
    <w:pPr>
      <w:widowControl/>
      <w:spacing w:line="240" w:lineRule="auto"/>
      <w:jc w:val="center"/>
    </w:pPr>
    <w:rPr>
      <w:rFonts w:ascii="Times New Roman" w:hAnsi="Times New Roman"/>
      <w:b/>
      <w:lang w:val="en-US"/>
    </w:rPr>
  </w:style>
  <w:style w:type="paragraph" w:styleId="BodyTextIndent2">
    <w:name w:val="Body Text Indent 2"/>
    <w:basedOn w:val="Normal"/>
    <w:pPr>
      <w:widowControl/>
      <w:spacing w:line="240" w:lineRule="auto"/>
      <w:ind w:left="1170" w:hanging="450"/>
      <w:jc w:val="both"/>
    </w:pPr>
    <w:rPr>
      <w:rFonts w:ascii="Times New Roman" w:hAnsi="Times New Roman"/>
      <w:lang w:val="en-US"/>
    </w:rPr>
  </w:style>
  <w:style w:type="paragraph" w:styleId="BodyTextIndent3">
    <w:name w:val="Body Text Indent 3"/>
    <w:basedOn w:val="Normal"/>
    <w:pPr>
      <w:widowControl/>
      <w:spacing w:line="240" w:lineRule="auto"/>
      <w:ind w:left="720"/>
    </w:pPr>
    <w:rPr>
      <w:rFonts w:ascii="Times New Roman" w:hAnsi="Times New Roman"/>
      <w:lang w:val="en-US"/>
    </w:rPr>
  </w:style>
  <w:style w:type="paragraph" w:styleId="BodyText">
    <w:name w:val="Body Text"/>
    <w:basedOn w:val="Normal"/>
    <w:pPr>
      <w:widowControl/>
      <w:spacing w:line="240" w:lineRule="auto"/>
      <w:jc w:val="both"/>
    </w:pPr>
    <w:rPr>
      <w:rFonts w:ascii="Palatino" w:hAnsi="Palatino"/>
      <w:lang w:val="en-US"/>
    </w:rPr>
  </w:style>
  <w:style w:type="paragraph" w:styleId="List2">
    <w:name w:val="List 2"/>
    <w:basedOn w:val="Normal"/>
    <w:pPr>
      <w:widowControl/>
      <w:spacing w:after="0" w:line="240" w:lineRule="auto"/>
      <w:ind w:left="720" w:hanging="360"/>
    </w:pPr>
    <w:rPr>
      <w:rFonts w:ascii="Palatino" w:hAnsi="Palatino"/>
      <w:sz w:val="24"/>
      <w:lang w:val="en-US"/>
    </w:rPr>
  </w:style>
  <w:style w:type="paragraph" w:styleId="BlockText">
    <w:name w:val="Block Text"/>
    <w:basedOn w:val="Normal"/>
    <w:pPr>
      <w:widowControl/>
      <w:spacing w:line="240" w:lineRule="auto"/>
      <w:ind w:left="2880" w:right="3586"/>
      <w:jc w:val="center"/>
    </w:pPr>
    <w:rPr>
      <w:rFonts w:ascii="Palatino" w:hAnsi="Palatino"/>
      <w:b/>
      <w:u w:val="single"/>
      <w:lang w:val="en-US"/>
    </w:rPr>
  </w:style>
  <w:style w:type="paragraph" w:customStyle="1" w:styleId="WBtabletxt">
    <w:name w:val="WB table txt"/>
    <w:basedOn w:val="Normal"/>
    <w:pPr>
      <w:widowControl/>
      <w:spacing w:before="120" w:after="0" w:line="240" w:lineRule="auto"/>
    </w:pPr>
    <w:rPr>
      <w:color w:val="000000"/>
      <w:sz w:val="18"/>
    </w:rPr>
  </w:style>
  <w:style w:type="paragraph" w:customStyle="1" w:styleId="WBtablehead">
    <w:name w:val="WB table head"/>
    <w:basedOn w:val="WBtabletxt"/>
    <w:pPr>
      <w:jc w:val="center"/>
    </w:pPr>
    <w:rPr>
      <w:b/>
    </w:rPr>
  </w:style>
  <w:style w:type="paragraph" w:styleId="BodyTextIndent">
    <w:name w:val="Body Text Indent"/>
    <w:basedOn w:val="Normal"/>
    <w:pPr>
      <w:widowControl/>
      <w:spacing w:line="240" w:lineRule="auto"/>
      <w:ind w:left="360"/>
      <w:jc w:val="both"/>
    </w:pPr>
    <w:rPr>
      <w:rFonts w:ascii="Palatino" w:hAnsi="Palatino"/>
      <w:lang w:val="en-US"/>
    </w:rPr>
  </w:style>
  <w:style w:type="character" w:styleId="Strong">
    <w:name w:val="Strong"/>
    <w:rPr>
      <w:b/>
      <w:bCs/>
      <w:w w:val="100"/>
      <w:position w:val="-1"/>
      <w:effect w:val="none"/>
      <w:vertAlign w:val="baseline"/>
      <w:cs w:val="0"/>
      <w:em w:val="none"/>
    </w:rPr>
  </w:style>
  <w:style w:type="paragraph" w:styleId="FootnoteText">
    <w:name w:val="footnote text"/>
    <w:basedOn w:val="Normal"/>
  </w:style>
  <w:style w:type="character" w:styleId="FootnoteReference">
    <w:name w:val="footnote reference"/>
    <w:rPr>
      <w:w w:val="100"/>
      <w:position w:val="-1"/>
      <w:effect w:val="none"/>
      <w:vertAlign w:val="superscript"/>
      <w:cs w:val="0"/>
      <w:em w:val="none"/>
    </w:rPr>
  </w:style>
  <w:style w:type="character" w:styleId="Hyperlink">
    <w:name w:val="Hyperlink"/>
    <w:rPr>
      <w:color w:val="0000FF"/>
      <w:w w:val="100"/>
      <w:position w:val="-1"/>
      <w:u w:val="single"/>
      <w:effect w:val="none"/>
      <w:vertAlign w:val="baseline"/>
      <w:cs w:val="0"/>
      <w:em w:val="none"/>
    </w:rPr>
  </w:style>
  <w:style w:type="character" w:styleId="FollowedHyperlink">
    <w:name w:val="FollowedHyperlink"/>
    <w:rPr>
      <w:color w:val="800080"/>
      <w:w w:val="100"/>
      <w:position w:val="-1"/>
      <w:u w:val="single"/>
      <w:effect w:val="none"/>
      <w:vertAlign w:val="baseline"/>
      <w:cs w:val="0"/>
      <w:em w:val="none"/>
    </w:rPr>
  </w:style>
  <w:style w:type="paragraph" w:customStyle="1" w:styleId="TH">
    <w:name w:val="TH"/>
    <w:basedOn w:val="Normal"/>
    <w:pPr>
      <w:keepNext/>
      <w:keepLines/>
      <w:spacing w:after="0" w:line="240" w:lineRule="auto"/>
      <w:jc w:val="center"/>
    </w:pPr>
    <w:rPr>
      <w:rFonts w:ascii="Times New Roman" w:hAnsi="Times New Roman"/>
      <w:b/>
      <w:lang w:val="en-AU"/>
    </w:rPr>
  </w:style>
  <w:style w:type="paragraph" w:styleId="BalloonText">
    <w:name w:val="Balloon Text"/>
    <w:basedOn w:val="Normal"/>
    <w:rPr>
      <w:rFonts w:ascii="Tahoma" w:hAnsi="Tahoma" w:cs="Tahoma"/>
      <w:sz w:val="16"/>
      <w:szCs w:val="16"/>
    </w:rPr>
  </w:style>
  <w:style w:type="paragraph" w:customStyle="1" w:styleId="ZT">
    <w:name w:val="ZT"/>
    <w:pPr>
      <w:framePr w:wrap="notBeside" w:vAnchor="page" w:hAnchor="margin" w:yAlign="center"/>
      <w:suppressAutoHyphens/>
      <w:spacing w:line="240" w:lineRule="atLeast"/>
      <w:ind w:leftChars="-1" w:left="-1" w:hangingChars="1"/>
      <w:jc w:val="right"/>
      <w:textDirection w:val="btLr"/>
      <w:textAlignment w:val="top"/>
      <w:outlineLvl w:val="0"/>
    </w:pPr>
    <w:rPr>
      <w:b/>
      <w:position w:val="-1"/>
      <w:sz w:val="34"/>
      <w:lang w:eastAsia="en-US"/>
    </w:rPr>
  </w:style>
  <w:style w:type="character" w:styleId="PageNumber">
    <w:name w:val="page number"/>
    <w:basedOn w:val="DefaultParagraphFont"/>
    <w:rPr>
      <w:w w:val="100"/>
      <w:position w:val="-1"/>
      <w:effect w:val="none"/>
      <w:vertAlign w:val="baseline"/>
      <w:cs w:val="0"/>
      <w:em w:val="none"/>
    </w:rPr>
  </w:style>
  <w:style w:type="character" w:styleId="CommentReference">
    <w:name w:val="annotation reference"/>
    <w:rPr>
      <w:w w:val="100"/>
      <w:position w:val="-1"/>
      <w:sz w:val="18"/>
      <w:szCs w:val="18"/>
      <w:effect w:val="none"/>
      <w:vertAlign w:val="baseline"/>
      <w:cs w:val="0"/>
      <w:em w:val="none"/>
    </w:rPr>
  </w:style>
  <w:style w:type="paragraph" w:styleId="CommentText">
    <w:name w:val="annotation text"/>
    <w:basedOn w:val="Normal"/>
  </w:style>
  <w:style w:type="paragraph" w:styleId="CommentSubject">
    <w:name w:val="annotation subject"/>
    <w:basedOn w:val="CommentText"/>
    <w:next w:val="CommentText"/>
    <w:rPr>
      <w:b/>
      <w:bCs/>
    </w:rPr>
  </w:style>
  <w:style w:type="paragraph" w:customStyle="1" w:styleId="Reftext">
    <w:name w:val="Ref_text"/>
    <w:basedOn w:val="Normal"/>
    <w:pPr>
      <w:widowControl/>
      <w:overflowPunct w:val="0"/>
      <w:autoSpaceDE w:val="0"/>
      <w:autoSpaceDN w:val="0"/>
      <w:adjustRightInd w:val="0"/>
      <w:spacing w:before="120" w:after="0" w:line="240" w:lineRule="auto"/>
      <w:ind w:left="794" w:hanging="794"/>
      <w:textAlignment w:val="baseline"/>
    </w:pPr>
    <w:rPr>
      <w:rFonts w:ascii="Times New Roman" w:eastAsia="Malgun Gothic" w:hAnsi="Times New Roman"/>
      <w:sz w:val="24"/>
    </w:rPr>
  </w:style>
  <w:style w:type="paragraph" w:customStyle="1" w:styleId="NO">
    <w:name w:val="NO"/>
    <w:basedOn w:val="Normal"/>
    <w:pPr>
      <w:keepLines/>
      <w:widowControl/>
      <w:overflowPunct w:val="0"/>
      <w:autoSpaceDE w:val="0"/>
      <w:autoSpaceDN w:val="0"/>
      <w:adjustRightInd w:val="0"/>
      <w:spacing w:after="180" w:line="240" w:lineRule="auto"/>
      <w:ind w:left="1135" w:hanging="851"/>
      <w:textAlignment w:val="baseline"/>
    </w:pPr>
    <w:rPr>
      <w:rFonts w:ascii="Times New Roman" w:eastAsia="Malgun Gothic" w:hAnsi="Times New Roman"/>
    </w:rPr>
  </w:style>
  <w:style w:type="paragraph" w:styleId="ListBullet">
    <w:name w:val="List Bullet"/>
    <w:basedOn w:val="List"/>
    <w:pPr>
      <w:widowControl/>
      <w:overflowPunct w:val="0"/>
      <w:autoSpaceDE w:val="0"/>
      <w:autoSpaceDN w:val="0"/>
      <w:adjustRightInd w:val="0"/>
      <w:spacing w:after="180" w:line="240" w:lineRule="auto"/>
      <w:ind w:leftChars="0" w:left="568" w:firstLineChars="0" w:hanging="284"/>
      <w:textAlignment w:val="baseline"/>
    </w:pPr>
    <w:rPr>
      <w:rFonts w:ascii="Times New Roman" w:eastAsia="Malgun Gothic" w:hAnsi="Times New Roman"/>
    </w:rPr>
  </w:style>
  <w:style w:type="paragraph" w:styleId="List">
    <w:name w:val="List"/>
    <w:basedOn w:val="Normal"/>
    <w:pPr>
      <w:ind w:leftChars="200" w:left="100" w:hangingChars="200" w:hanging="200"/>
      <w:contextualSpacing/>
    </w:pPr>
  </w:style>
  <w:style w:type="paragraph" w:customStyle="1" w:styleId="DefaultParagraphFontParaCharCharChar">
    <w:name w:val="Default Paragraph Font Para Char Char Char"/>
    <w:basedOn w:val="Normal"/>
    <w:pPr>
      <w:widowControl/>
      <w:overflowPunct w:val="0"/>
      <w:autoSpaceDE w:val="0"/>
      <w:autoSpaceDN w:val="0"/>
      <w:adjustRightInd w:val="0"/>
      <w:spacing w:after="160"/>
      <w:textAlignment w:val="baseline"/>
    </w:pPr>
    <w:rPr>
      <w:rFonts w:eastAsia="Malgun Gothic"/>
      <w:szCs w:val="22"/>
      <w:lang w:val="en-US"/>
    </w:rPr>
  </w:style>
  <w:style w:type="character" w:customStyle="1" w:styleId="ZGSM">
    <w:name w:val="ZGSM"/>
    <w:rPr>
      <w:w w:val="100"/>
      <w:position w:val="-1"/>
      <w:effect w:val="none"/>
      <w:vertAlign w:val="baseline"/>
      <w:cs w:val="0"/>
      <w:em w:val="none"/>
    </w:rPr>
  </w:style>
  <w:style w:type="paragraph" w:customStyle="1" w:styleId="ZchnZchn">
    <w:name w:val="Zchn Zchn"/>
    <w:pPr>
      <w:keepNext/>
      <w:tabs>
        <w:tab w:val="num" w:pos="360"/>
      </w:tabs>
      <w:suppressAutoHyphens/>
      <w:autoSpaceDE w:val="0"/>
      <w:autoSpaceDN w:val="0"/>
      <w:adjustRightInd w:val="0"/>
      <w:spacing w:before="60" w:after="60" w:line="1" w:lineRule="atLeast"/>
      <w:ind w:leftChars="-1" w:left="-1" w:hangingChars="1"/>
      <w:jc w:val="both"/>
      <w:textDirection w:val="btLr"/>
      <w:textAlignment w:val="top"/>
      <w:outlineLvl w:val="0"/>
    </w:pPr>
    <w:rPr>
      <w:rFonts w:eastAsia="SimSun"/>
      <w:color w:val="0000FF"/>
      <w:kern w:val="2"/>
      <w:position w:val="-1"/>
      <w:lang w:val="en-US"/>
    </w:rPr>
  </w:style>
  <w:style w:type="paragraph" w:customStyle="1" w:styleId="-11">
    <w:name w:val="색상형 목록 - 강조색 11"/>
    <w:basedOn w:val="Normal"/>
    <w:pPr>
      <w:ind w:leftChars="400" w:left="800"/>
    </w:pPr>
  </w:style>
  <w:style w:type="table" w:styleId="TableGrid">
    <w:name w:val="Table Grid"/>
    <w:basedOn w:val="TableNormal"/>
    <w:pPr>
      <w:suppressAutoHyphens/>
      <w:spacing w:line="1" w:lineRule="atLeast"/>
      <w:ind w:leftChars="-1" w:left="-1" w:hangingChars="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qFormat/>
    <w:pPr>
      <w:widowControl/>
      <w:spacing w:before="75" w:after="75" w:line="240" w:lineRule="auto"/>
    </w:pPr>
    <w:rPr>
      <w:rFonts w:ascii="GulimChe" w:eastAsia="GulimChe" w:hAnsi="GulimChe" w:cs="Gulim"/>
      <w:sz w:val="18"/>
      <w:szCs w:val="18"/>
      <w:lang w:val="en-US" w:eastAsia="ko-KR"/>
    </w:rPr>
  </w:style>
  <w:style w:type="paragraph" w:styleId="PlainText">
    <w:name w:val="Plain Text"/>
    <w:basedOn w:val="Normal"/>
    <w:qFormat/>
    <w:pPr>
      <w:autoSpaceDE w:val="0"/>
      <w:autoSpaceDN w:val="0"/>
      <w:spacing w:after="0" w:line="240" w:lineRule="auto"/>
      <w:jc w:val="both"/>
    </w:pPr>
    <w:rPr>
      <w:rFonts w:ascii="Batang" w:hAnsi="Courier New" w:cs="Courier New"/>
      <w:kern w:val="2"/>
      <w:lang w:val="en-US" w:eastAsia="ko-KR"/>
    </w:rPr>
  </w:style>
  <w:style w:type="character" w:customStyle="1" w:styleId="PlainTextChar">
    <w:name w:val="Plain Text Char"/>
    <w:rPr>
      <w:rFonts w:ascii="Batang" w:hAnsi="Courier New" w:cs="Courier New"/>
      <w:w w:val="100"/>
      <w:kern w:val="2"/>
      <w:position w:val="-1"/>
      <w:effect w:val="none"/>
      <w:vertAlign w:val="baseline"/>
      <w:cs w:val="0"/>
      <w:em w:val="none"/>
    </w:rPr>
  </w:style>
  <w:style w:type="paragraph" w:styleId="ListBullet2">
    <w:name w:val="List Bullet 2"/>
    <w:basedOn w:val="Normal"/>
    <w:pPr>
      <w:numPr>
        <w:numId w:val="1"/>
      </w:numPr>
      <w:ind w:left="-1" w:hanging="1"/>
      <w:contextualSpacing/>
    </w:pPr>
  </w:style>
  <w:style w:type="paragraph" w:customStyle="1" w:styleId="TAL">
    <w:name w:val="TAL"/>
    <w:basedOn w:val="Normal"/>
    <w:pPr>
      <w:keepNext/>
      <w:keepLines/>
      <w:widowControl/>
      <w:overflowPunct w:val="0"/>
      <w:autoSpaceDE w:val="0"/>
      <w:autoSpaceDN w:val="0"/>
      <w:adjustRightInd w:val="0"/>
      <w:spacing w:after="0" w:line="240" w:lineRule="auto"/>
      <w:textAlignment w:val="baseline"/>
    </w:pPr>
    <w:rPr>
      <w:rFonts w:eastAsia="Malgun Gothic"/>
      <w:sz w:val="18"/>
    </w:rPr>
  </w:style>
  <w:style w:type="paragraph" w:customStyle="1" w:styleId="EX">
    <w:name w:val="EX"/>
    <w:basedOn w:val="Normal"/>
    <w:pPr>
      <w:keepLines/>
      <w:widowControl/>
      <w:overflowPunct w:val="0"/>
      <w:autoSpaceDE w:val="0"/>
      <w:autoSpaceDN w:val="0"/>
      <w:adjustRightInd w:val="0"/>
      <w:spacing w:after="180" w:line="240" w:lineRule="auto"/>
      <w:ind w:left="1702" w:hanging="1418"/>
      <w:textAlignment w:val="baseline"/>
    </w:pPr>
    <w:rPr>
      <w:rFonts w:ascii="Times New Roman" w:eastAsia="Malgun Gothic" w:hAnsi="Times New Roman"/>
    </w:rPr>
  </w:style>
  <w:style w:type="paragraph" w:customStyle="1" w:styleId="B1">
    <w:name w:val="B1"/>
    <w:basedOn w:val="List"/>
    <w:pPr>
      <w:widowControl/>
      <w:spacing w:after="180" w:line="240" w:lineRule="auto"/>
      <w:ind w:leftChars="0" w:left="568" w:firstLineChars="0" w:hanging="284"/>
    </w:pPr>
    <w:rPr>
      <w:rFonts w:ascii="Times New Roman" w:eastAsia="Malgun Gothic" w:hAnsi="Times New Roman"/>
    </w:rPr>
  </w:style>
  <w:style w:type="paragraph" w:customStyle="1" w:styleId="ASN1">
    <w:name w:val="ASN.1"/>
    <w:pPr>
      <w:tabs>
        <w:tab w:val="left" w:pos="567"/>
        <w:tab w:val="left" w:pos="1134"/>
        <w:tab w:val="left" w:pos="1701"/>
        <w:tab w:val="left" w:pos="2268"/>
        <w:tab w:val="left" w:pos="2835"/>
        <w:tab w:val="left" w:pos="3402"/>
        <w:tab w:val="left" w:pos="3969"/>
        <w:tab w:val="left" w:pos="4536"/>
        <w:tab w:val="left" w:pos="5103"/>
        <w:tab w:val="left" w:pos="5670"/>
      </w:tabs>
      <w:suppressAutoHyphens/>
      <w:spacing w:line="1" w:lineRule="atLeast"/>
      <w:ind w:leftChars="-1" w:left="-1" w:hangingChars="1"/>
      <w:textDirection w:val="btLr"/>
      <w:textAlignment w:val="top"/>
      <w:outlineLvl w:val="0"/>
    </w:pPr>
    <w:rPr>
      <w:rFonts w:ascii="Courier New" w:eastAsia="Malgun Gothic" w:hAnsi="Courier New"/>
      <w:b/>
      <w:noProof/>
      <w:position w:val="-1"/>
    </w:rPr>
  </w:style>
  <w:style w:type="paragraph" w:styleId="HTMLPreformatted">
    <w:name w:val="HTML Preformatted"/>
    <w:basedOn w:val="Normal"/>
    <w:qFormat/>
    <w:pPr>
      <w:widowControl/>
      <w:spacing w:after="0" w:line="240" w:lineRule="auto"/>
    </w:pPr>
    <w:rPr>
      <w:rFonts w:ascii="GulimChe" w:eastAsia="GulimChe" w:hAnsi="GulimChe" w:cs="GulimChe"/>
      <w:sz w:val="24"/>
      <w:szCs w:val="24"/>
      <w:lang w:val="en-US" w:eastAsia="ko-KR"/>
    </w:rPr>
  </w:style>
  <w:style w:type="character" w:customStyle="1" w:styleId="HTMLPreformattedChar">
    <w:name w:val="HTML Preformatted Char"/>
    <w:rPr>
      <w:rFonts w:ascii="GulimChe" w:eastAsia="GulimChe" w:hAnsi="GulimChe" w:cs="GulimChe"/>
      <w:w w:val="100"/>
      <w:position w:val="-1"/>
      <w:sz w:val="24"/>
      <w:szCs w:val="24"/>
      <w:effect w:val="none"/>
      <w:vertAlign w:val="baseline"/>
      <w:cs w:val="0"/>
      <w:em w:val="none"/>
    </w:rPr>
  </w:style>
  <w:style w:type="character" w:customStyle="1" w:styleId="BodyText2Char">
    <w:name w:val="Body Text 2 Char"/>
    <w:rPr>
      <w:rFonts w:ascii="Arial" w:hAnsi="Arial"/>
      <w:w w:val="100"/>
      <w:position w:val="-1"/>
      <w:effect w:val="none"/>
      <w:vertAlign w:val="baseline"/>
      <w:cs w:val="0"/>
      <w:em w:val="none"/>
      <w:lang w:eastAsia="en-US"/>
    </w:rPr>
  </w:style>
  <w:style w:type="paragraph" w:styleId="TOC8">
    <w:name w:val="toc 8"/>
    <w:basedOn w:val="TOC1"/>
    <w:pPr>
      <w:spacing w:before="180"/>
      <w:ind w:left="2693" w:hanging="2693"/>
    </w:pPr>
    <w:rPr>
      <w:b/>
    </w:rPr>
  </w:style>
  <w:style w:type="paragraph" w:styleId="TOC1">
    <w:name w:val="toc 1"/>
    <w:pPr>
      <w:keepLines/>
      <w:tabs>
        <w:tab w:val="right" w:leader="dot" w:pos="9639"/>
      </w:tabs>
      <w:suppressAutoHyphens/>
      <w:overflowPunct w:val="0"/>
      <w:autoSpaceDE w:val="0"/>
      <w:autoSpaceDN w:val="0"/>
      <w:adjustRightInd w:val="0"/>
      <w:spacing w:before="120" w:line="1" w:lineRule="atLeast"/>
      <w:ind w:leftChars="-1" w:left="567" w:right="425" w:hangingChars="1" w:hanging="567"/>
      <w:textDirection w:val="btLr"/>
      <w:textAlignment w:val="baseline"/>
      <w:outlineLvl w:val="0"/>
    </w:pPr>
    <w:rPr>
      <w:noProof/>
      <w:position w:val="-1"/>
      <w:sz w:val="22"/>
    </w:rPr>
  </w:style>
  <w:style w:type="paragraph" w:styleId="TOC3">
    <w:name w:val="toc 3"/>
    <w:basedOn w:val="TOC2"/>
    <w:pPr>
      <w:ind w:left="1134" w:hanging="1134"/>
    </w:pPr>
  </w:style>
  <w:style w:type="paragraph" w:styleId="TOC2">
    <w:name w:val="toc 2"/>
    <w:basedOn w:val="TOC1"/>
    <w:pPr>
      <w:spacing w:before="0"/>
      <w:ind w:left="851" w:hanging="851"/>
    </w:pPr>
    <w:rPr>
      <w:sz w:val="20"/>
    </w:rPr>
  </w:style>
  <w:style w:type="paragraph" w:customStyle="1" w:styleId="TAH">
    <w:name w:val="TAH"/>
    <w:basedOn w:val="Normal"/>
    <w:pPr>
      <w:keepNext/>
      <w:keepLines/>
      <w:widowControl/>
      <w:overflowPunct w:val="0"/>
      <w:autoSpaceDE w:val="0"/>
      <w:autoSpaceDN w:val="0"/>
      <w:adjustRightInd w:val="0"/>
      <w:spacing w:after="0" w:line="240" w:lineRule="auto"/>
      <w:jc w:val="center"/>
      <w:textAlignment w:val="baseline"/>
    </w:pPr>
    <w:rPr>
      <w:rFonts w:eastAsia="Times New Roman"/>
      <w:b/>
      <w:sz w:val="18"/>
    </w:rPr>
  </w:style>
  <w:style w:type="paragraph" w:customStyle="1" w:styleId="Normal0">
    <w:name w:val="Normal_"/>
    <w:basedOn w:val="Normal"/>
    <w:pPr>
      <w:widowControl/>
      <w:spacing w:after="160"/>
    </w:pPr>
    <w:rPr>
      <w:rFonts w:eastAsia="SimSun"/>
      <w:color w:val="0000FF"/>
      <w:kern w:val="2"/>
      <w:lang w:val="en-US" w:eastAsia="zh-CN"/>
    </w:rPr>
  </w:style>
  <w:style w:type="paragraph" w:styleId="DocumentMap">
    <w:name w:val="Document Map"/>
    <w:basedOn w:val="Normal"/>
    <w:rPr>
      <w:rFonts w:ascii="Gulim" w:eastAsia="Gulim"/>
      <w:sz w:val="18"/>
      <w:szCs w:val="18"/>
    </w:rPr>
  </w:style>
  <w:style w:type="character" w:customStyle="1" w:styleId="DocumentMapChar">
    <w:name w:val="Document Map Char"/>
    <w:rPr>
      <w:rFonts w:ascii="Gulim" w:eastAsia="Gulim" w:hAnsi="Arial"/>
      <w:w w:val="100"/>
      <w:position w:val="-1"/>
      <w:sz w:val="18"/>
      <w:szCs w:val="18"/>
      <w:effect w:val="none"/>
      <w:vertAlign w:val="baseline"/>
      <w:cs w:val="0"/>
      <w:em w:val="none"/>
      <w:lang w:val="en-GB" w:eastAsia="en-US"/>
    </w:rPr>
  </w:style>
  <w:style w:type="table" w:styleId="LightGrid-Accent3">
    <w:name w:val="Light Grid Accent 3"/>
    <w:basedOn w:val="TableNormal"/>
    <w:pPr>
      <w:suppressAutoHyphens/>
      <w:spacing w:line="1" w:lineRule="atLeast"/>
      <w:ind w:leftChars="-1" w:left="-1" w:hangingChars="1"/>
      <w:textDirection w:val="btLr"/>
      <w:textAlignment w:val="top"/>
      <w:outlineLvl w:val="0"/>
    </w:pPr>
    <w:rPr>
      <w:position w:val="-1"/>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style>
  <w:style w:type="table" w:styleId="LightGrid-Accent4">
    <w:name w:val="Light Grid Accent 4"/>
    <w:basedOn w:val="TableNormal"/>
    <w:pPr>
      <w:suppressAutoHyphens/>
      <w:spacing w:line="1" w:lineRule="atLeast"/>
      <w:ind w:leftChars="-1" w:left="-1" w:hangingChars="1"/>
      <w:textDirection w:val="btLr"/>
      <w:textAlignment w:val="top"/>
      <w:outlineLvl w:val="0"/>
    </w:pPr>
    <w:rPr>
      <w:position w:val="-1"/>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style>
  <w:style w:type="table" w:styleId="LightGrid-Accent5">
    <w:name w:val="Light Grid Accent 5"/>
    <w:basedOn w:val="TableNormal"/>
    <w:pPr>
      <w:suppressAutoHyphens/>
      <w:spacing w:line="1" w:lineRule="atLeast"/>
      <w:ind w:leftChars="-1" w:left="-1" w:hangingChars="1"/>
      <w:textDirection w:val="btLr"/>
      <w:textAlignment w:val="top"/>
      <w:outlineLvl w:val="0"/>
    </w:pPr>
    <w:rPr>
      <w:position w:val="-1"/>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style>
  <w:style w:type="paragraph" w:customStyle="1" w:styleId="CRCoverPage">
    <w:name w:val="CR Cover Page"/>
    <w:pPr>
      <w:suppressAutoHyphens/>
      <w:spacing w:line="1" w:lineRule="atLeast"/>
      <w:ind w:leftChars="-1" w:left="-1" w:hangingChars="1"/>
      <w:textDirection w:val="btLr"/>
      <w:textAlignment w:val="top"/>
      <w:outlineLvl w:val="0"/>
    </w:pPr>
    <w:rPr>
      <w:rFonts w:eastAsia="Malgun Gothic"/>
      <w:position w:val="-1"/>
      <w:lang w:eastAsia="en-US"/>
    </w:rPr>
  </w:style>
  <w:style w:type="character" w:customStyle="1" w:styleId="Heading7Char">
    <w:name w:val="Heading 7 Char"/>
    <w:rPr>
      <w:rFonts w:ascii="Arial" w:hAnsi="Arial"/>
      <w:b/>
      <w:bCs/>
      <w:w w:val="100"/>
      <w:position w:val="-1"/>
      <w:sz w:val="22"/>
      <w:effect w:val="none"/>
      <w:vertAlign w:val="baseline"/>
      <w:cs w:val="0"/>
      <w:em w:val="none"/>
      <w:lang w:eastAsia="en-US"/>
    </w:rPr>
  </w:style>
  <w:style w:type="paragraph" w:customStyle="1" w:styleId="00BodyText">
    <w:name w:val="00 BodyText"/>
    <w:basedOn w:val="Normal"/>
    <w:pPr>
      <w:widowControl/>
      <w:spacing w:after="220" w:line="240" w:lineRule="auto"/>
    </w:pPr>
    <w:rPr>
      <w:rFonts w:eastAsia="Malgun Gothic"/>
      <w:lang w:val="en-US"/>
    </w:rPr>
  </w:style>
  <w:style w:type="character" w:customStyle="1" w:styleId="TitleChar">
    <w:name w:val="Title Char"/>
    <w:rPr>
      <w:rFonts w:ascii="Arial" w:eastAsia="Malgun Gothic" w:hAnsi="Arial" w:cs="Arial"/>
      <w:b/>
      <w:bCs/>
      <w:w w:val="100"/>
      <w:kern w:val="28"/>
      <w:position w:val="-1"/>
      <w:sz w:val="32"/>
      <w:szCs w:val="32"/>
      <w:effect w:val="none"/>
      <w:vertAlign w:val="baseline"/>
      <w:cs w:val="0"/>
      <w:em w:val="none"/>
      <w:lang w:val="en-GB" w:eastAsia="zh-CN"/>
    </w:rPr>
  </w:style>
  <w:style w:type="paragraph" w:customStyle="1" w:styleId="Default">
    <w:name w:val="Default"/>
    <w:pPr>
      <w:suppressAutoHyphens/>
      <w:autoSpaceDE w:val="0"/>
      <w:autoSpaceDN w:val="0"/>
      <w:adjustRightInd w:val="0"/>
      <w:spacing w:line="1" w:lineRule="atLeast"/>
      <w:ind w:leftChars="-1" w:left="-1" w:hangingChars="1"/>
      <w:textDirection w:val="btLr"/>
      <w:textAlignment w:val="top"/>
      <w:outlineLvl w:val="0"/>
    </w:pPr>
    <w:rPr>
      <w:color w:val="000000"/>
      <w:position w:val="-1"/>
      <w:sz w:val="24"/>
      <w:szCs w:val="24"/>
      <w:lang w:val="en-US" w:eastAsia="ko-KR"/>
    </w:rPr>
  </w:style>
  <w:style w:type="paragraph" w:customStyle="1" w:styleId="TAC">
    <w:name w:val="TAC"/>
    <w:basedOn w:val="TAL"/>
    <w:pPr>
      <w:jc w:val="center"/>
    </w:pPr>
    <w:rPr>
      <w:lang w:eastAsia="ja-JP"/>
    </w:rPr>
  </w:style>
  <w:style w:type="character" w:customStyle="1" w:styleId="ZTChar">
    <w:name w:val="ZT Char"/>
    <w:rPr>
      <w:rFonts w:ascii="Arial" w:hAnsi="Arial"/>
      <w:b/>
      <w:w w:val="100"/>
      <w:position w:val="-1"/>
      <w:sz w:val="34"/>
      <w:effect w:val="none"/>
      <w:vertAlign w:val="baseline"/>
      <w:cs w:val="0"/>
      <w:em w:val="none"/>
      <w:lang w:val="en-GB" w:eastAsia="en-US" w:bidi="ar-SA"/>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ListParagraph">
    <w:name w:val="List Paragraph"/>
    <w:basedOn w:val="Normal"/>
    <w:link w:val="ListParagraphChar"/>
    <w:uiPriority w:val="34"/>
    <w:qFormat/>
    <w:rsid w:val="00AB1C1C"/>
    <w:pPr>
      <w:ind w:left="720"/>
      <w:contextualSpacing/>
    </w:pPr>
  </w:style>
  <w:style w:type="character" w:styleId="UnresolvedMention">
    <w:name w:val="Unresolved Mention"/>
    <w:basedOn w:val="DefaultParagraphFont"/>
    <w:uiPriority w:val="99"/>
    <w:semiHidden/>
    <w:unhideWhenUsed/>
    <w:rsid w:val="003B3058"/>
    <w:rPr>
      <w:color w:val="605E5C"/>
      <w:shd w:val="clear" w:color="auto" w:fill="E1DFDD"/>
    </w:rPr>
  </w:style>
  <w:style w:type="paragraph" w:styleId="Revision">
    <w:name w:val="Revision"/>
    <w:hidden/>
    <w:uiPriority w:val="99"/>
    <w:semiHidden/>
    <w:rsid w:val="00422E09"/>
    <w:pPr>
      <w:widowControl/>
      <w:spacing w:after="0"/>
      <w:ind w:firstLine="0"/>
    </w:pPr>
    <w:rPr>
      <w:position w:val="-1"/>
      <w:lang w:eastAsia="en-US"/>
    </w:rPr>
  </w:style>
  <w:style w:type="character" w:customStyle="1" w:styleId="ListParagraphChar">
    <w:name w:val="List Paragraph Char"/>
    <w:link w:val="ListParagraph"/>
    <w:uiPriority w:val="34"/>
    <w:rsid w:val="003C7F69"/>
    <w:rPr>
      <w:position w:val="-1"/>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7694F"/>
    <w:rPr>
      <w:rFonts w:ascii="Times New Roman" w:hAnsi="Times New Roman"/>
      <w:b/>
      <w:position w:val="-1"/>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cid:image003.png@01D8DE77.650090C0" TargetMode="External"/><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9.emf"/><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1.emf"/><Relationship Id="rId28" Type="http://schemas.openxmlformats.org/officeDocument/2006/relationships/header" Target="header3.xml"/><Relationship Id="rId10" Type="http://schemas.openxmlformats.org/officeDocument/2006/relationships/package" Target="embeddings/Microsoft_Visio_Drawing.vsdx"/><Relationship Id="rId19" Type="http://schemas.openxmlformats.org/officeDocument/2006/relationships/image" Target="cid:image006.png@01D8DE77.650090C0" TargetMode="External"/><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cid:image009.png@01D8DE77.650090C0" TargetMode="External"/><Relationship Id="rId27" Type="http://schemas.openxmlformats.org/officeDocument/2006/relationships/footer" Target="footer2.xm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g9YT3FfRWVXi+HrabMbAuY+BTB+A==">AMUW2mV+z/vbsDfbCEiacC2kZMTMfPjlojXmMzBs60BPzW8iqCYWuArLXRbdkGw1DaQf8hVukpu3XjXBzOhn6DVGbzMPrTjE6DNyyuF442Zr9CqXsN0NgFP5bL+JSYMt6q2Xw7Uf6vn8vHiOKauGd3ncc0rBKfDnD1ded7IbGP94hcfjVYSr+oMBwIRNhSkBfak6uOuSp2vw5CAAWpzkOcUVUZRhYDXbFcU2Soqbn1k0FNvZPNydasUdpNmYaCr/bizvs0k/bPQY</go:docsCustomData>
</go:gDocsCustomXmlDataStorage>
</file>

<file path=customXml/itemProps1.xml><?xml version="1.0" encoding="utf-8"?>
<ds:datastoreItem xmlns:ds="http://schemas.openxmlformats.org/officeDocument/2006/customXml" ds:itemID="{3D993743-2D71-4D05-BE4C-3B14AF99BBD3}">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1585</Words>
  <Characters>9035</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Kyunghun Jung</dc:creator>
  <cp:lastModifiedBy>Y. He</cp:lastModifiedBy>
  <cp:revision>2</cp:revision>
  <dcterms:created xsi:type="dcterms:W3CDTF">2022-10-14T17:14:00Z</dcterms:created>
  <dcterms:modified xsi:type="dcterms:W3CDTF">2022-10-14T17:14:00Z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D:\표준연구팀\2018\4월\SA4#98 Kista\S4-180383 FS_mV2X system architecture.doc</vt:lpwstr>
  </property>
</Properties>
</file>